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3"/>
      </w:pPr>
      <w:bookmarkStart w:id="0" w:name="_Toc15306267"/>
    </w:p>
    <w:p>
      <w:pPr>
        <w:pStyle w:val="2"/>
        <w:spacing w:before="93"/>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方正小标宋_GBK" w:hAnsi="方正小标宋_GBK" w:eastAsia="方正小标宋_GBK" w:cs="方正小标宋_GBK"/>
          <w:sz w:val="72"/>
          <w:szCs w:val="72"/>
        </w:rPr>
      </w:pPr>
      <w:bookmarkStart w:id="1" w:name="_Toc30188"/>
      <w:bookmarkStart w:id="2" w:name="_Toc81996815"/>
      <w:bookmarkStart w:id="3" w:name="_Toc15377193"/>
      <w:bookmarkStart w:id="4" w:name="_Toc81998421"/>
      <w:bookmarkStart w:id="5" w:name="_Toc15396597"/>
      <w:bookmarkStart w:id="6" w:name="_Toc81998999"/>
      <w:bookmarkStart w:id="7" w:name="_Toc81996712"/>
      <w:bookmarkStart w:id="8" w:name="_Toc81998687"/>
      <w:bookmarkStart w:id="9" w:name="_Toc81999669"/>
      <w:bookmarkStart w:id="10" w:name="_Toc9166"/>
      <w:bookmarkStart w:id="11" w:name="_Toc15378441"/>
      <w:bookmarkStart w:id="12" w:name="_Toc81998251"/>
      <w:bookmarkStart w:id="13" w:name="_Toc31864"/>
      <w:bookmarkStart w:id="14" w:name="_Toc81998530"/>
      <w:bookmarkStart w:id="15" w:name="_Toc3984"/>
      <w:bookmarkStart w:id="16" w:name="_Toc81996966"/>
      <w:bookmarkStart w:id="17" w:name="_Toc15377425"/>
      <w:bookmarkStart w:id="18" w:name="_Toc15396475"/>
      <w:bookmarkStart w:id="19" w:name="_Toc81999041"/>
      <w:bookmarkStart w:id="20" w:name="_Toc81997959"/>
      <w:bookmarkStart w:id="21" w:name="_Toc19775"/>
      <w:bookmarkStart w:id="22" w:name="_Toc28223"/>
      <w:bookmarkStart w:id="23" w:name="_Toc290"/>
      <w:bookmarkStart w:id="24" w:name="_Toc483"/>
      <w:r>
        <w:rPr>
          <w:rFonts w:hint="eastAsia" w:ascii="方正小标宋_GBK" w:hAnsi="方正小标宋_GBK" w:eastAsia="方正小标宋_GBK" w:cs="方正小标宋_GBK"/>
          <w:sz w:val="72"/>
          <w:szCs w:val="72"/>
        </w:rPr>
        <w:t>2020年度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方正小标宋_GBK" w:hAnsi="方正小标宋_GBK" w:eastAsia="方正小标宋_GBK" w:cs="方正小标宋_GBK"/>
          <w:sz w:val="72"/>
          <w:szCs w:val="72"/>
        </w:rPr>
      </w:pPr>
      <w:bookmarkStart w:id="25" w:name="_Toc15378442"/>
      <w:bookmarkStart w:id="26" w:name="_Toc15396598"/>
      <w:bookmarkStart w:id="27" w:name="_Toc15377426"/>
      <w:bookmarkStart w:id="28" w:name="_Toc15377194"/>
      <w:bookmarkStart w:id="29" w:name="_Toc15396476"/>
      <w:bookmarkStart w:id="30" w:name="_Toc9186"/>
      <w:bookmarkStart w:id="31" w:name="_Toc14023"/>
      <w:bookmarkStart w:id="32" w:name="_Toc11735"/>
      <w:bookmarkStart w:id="33" w:name="_Toc28273"/>
      <w:bookmarkStart w:id="34" w:name="_Toc20089"/>
      <w:bookmarkStart w:id="35" w:name="_Toc18927"/>
      <w:bookmarkStart w:id="36" w:name="_Toc5274"/>
      <w:bookmarkStart w:id="37" w:name="_Toc81997960"/>
      <w:bookmarkStart w:id="38" w:name="_Toc3431"/>
      <w:bookmarkStart w:id="39" w:name="_Toc81996967"/>
      <w:bookmarkStart w:id="40" w:name="_Toc81999000"/>
      <w:bookmarkStart w:id="41" w:name="_Toc81998688"/>
      <w:bookmarkStart w:id="42" w:name="_Toc81998252"/>
      <w:bookmarkStart w:id="43" w:name="_Toc81999670"/>
      <w:bookmarkStart w:id="44" w:name="_Toc81996713"/>
      <w:bookmarkStart w:id="45" w:name="_Toc81998531"/>
      <w:bookmarkStart w:id="46" w:name="_Toc81998422"/>
      <w:bookmarkStart w:id="47" w:name="_Toc81999042"/>
      <w:bookmarkStart w:id="48" w:name="_Toc81996816"/>
      <w:r>
        <w:rPr>
          <w:rFonts w:hint="eastAsia" w:ascii="方正小标宋_GBK" w:hAnsi="方正小标宋_GBK" w:eastAsia="方正小标宋_GBK" w:cs="方正小标宋_GBK"/>
          <w:sz w:val="72"/>
          <w:szCs w:val="72"/>
        </w:rPr>
        <w:t>四川省</w:t>
      </w:r>
      <w:bookmarkEnd w:id="0"/>
      <w:bookmarkEnd w:id="25"/>
      <w:bookmarkEnd w:id="26"/>
      <w:bookmarkEnd w:id="27"/>
      <w:bookmarkEnd w:id="28"/>
      <w:bookmarkEnd w:id="29"/>
      <w:r>
        <w:rPr>
          <w:rFonts w:hint="eastAsia" w:ascii="方正小标宋_GBK" w:hAnsi="方正小标宋_GBK" w:eastAsia="方正小标宋_GBK" w:cs="方正小标宋_GBK"/>
          <w:sz w:val="72"/>
          <w:szCs w:val="72"/>
        </w:rPr>
        <w:t>学生资助管理中心</w:t>
      </w:r>
      <w:bookmarkEnd w:id="30"/>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方正小标宋_GBK" w:hAnsi="方正小标宋_GBK" w:eastAsia="方正小标宋_GBK" w:cs="方正小标宋_GBK"/>
          <w:sz w:val="72"/>
          <w:szCs w:val="72"/>
        </w:rPr>
      </w:pPr>
      <w:bookmarkStart w:id="49" w:name="_Toc28697"/>
      <w:bookmarkStart w:id="50" w:name="_Toc22507"/>
      <w:bookmarkStart w:id="51" w:name="_Toc23791"/>
      <w:bookmarkStart w:id="52" w:name="_Toc18189"/>
      <w:r>
        <w:rPr>
          <w:rFonts w:hint="eastAsia" w:ascii="方正小标宋_GBK" w:hAnsi="方正小标宋_GBK" w:eastAsia="方正小标宋_GBK" w:cs="方正小标宋_GBK"/>
          <w:sz w:val="72"/>
          <w:szCs w:val="72"/>
        </w:rPr>
        <w:t>决算</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widowControl/>
        <w:jc w:val="center"/>
        <w:rPr>
          <w:rFonts w:hint="eastAsia" w:ascii="黑体" w:hAnsi="黑体" w:eastAsia="黑体"/>
          <w:color w:val="000000"/>
          <w:sz w:val="48"/>
          <w:szCs w:val="48"/>
          <w:lang w:eastAsia="zh-CN"/>
        </w:rPr>
      </w:pPr>
    </w:p>
    <w:p>
      <w:pPr>
        <w:pStyle w:val="2"/>
        <w:rPr>
          <w:rFonts w:hint="eastAsia" w:ascii="黑体" w:hAnsi="黑体" w:eastAsia="黑体"/>
          <w:color w:val="000000"/>
          <w:sz w:val="48"/>
          <w:szCs w:val="48"/>
          <w:lang w:eastAsia="zh-CN"/>
        </w:rPr>
      </w:pPr>
    </w:p>
    <w:p>
      <w:pPr>
        <w:pStyle w:val="2"/>
        <w:rPr>
          <w:rFonts w:hint="eastAsia" w:ascii="黑体" w:hAnsi="黑体" w:eastAsia="黑体"/>
          <w:color w:val="000000"/>
          <w:sz w:val="48"/>
          <w:szCs w:val="48"/>
          <w:lang w:eastAsia="zh-CN"/>
        </w:rPr>
      </w:pPr>
      <w:bookmarkStart w:id="228" w:name="_GoBack"/>
      <w:bookmarkEnd w:id="228"/>
    </w:p>
    <w:p>
      <w:pPr>
        <w:pStyle w:val="2"/>
        <w:rPr>
          <w:rFonts w:hint="eastAsia" w:ascii="黑体" w:hAnsi="黑体" w:eastAsia="黑体"/>
          <w:color w:val="000000"/>
          <w:sz w:val="48"/>
          <w:szCs w:val="48"/>
          <w:lang w:eastAsia="zh-CN"/>
        </w:rPr>
      </w:pPr>
    </w:p>
    <w:p>
      <w:pPr>
        <w:pStyle w:val="2"/>
        <w:rPr>
          <w:rFonts w:hint="eastAsia" w:ascii="黑体" w:hAnsi="黑体" w:eastAsia="黑体"/>
          <w:color w:val="000000"/>
          <w:sz w:val="48"/>
          <w:szCs w:val="48"/>
          <w:lang w:eastAsia="zh-CN"/>
        </w:rPr>
      </w:pPr>
    </w:p>
    <w:p>
      <w:pPr>
        <w:pStyle w:val="2"/>
        <w:rPr>
          <w:rFonts w:hint="eastAsia" w:ascii="黑体" w:hAnsi="黑体" w:eastAsia="黑体"/>
          <w:color w:val="000000"/>
          <w:sz w:val="48"/>
          <w:szCs w:val="48"/>
          <w:lang w:eastAsia="zh-CN"/>
        </w:rPr>
      </w:pPr>
    </w:p>
    <w:p>
      <w:pPr>
        <w:pStyle w:val="2"/>
        <w:rPr>
          <w:rFonts w:hint="eastAsia" w:ascii="黑体" w:hAnsi="黑体" w:eastAsia="黑体"/>
          <w:color w:val="000000"/>
          <w:sz w:val="48"/>
          <w:szCs w:val="48"/>
          <w:lang w:eastAsia="zh-CN"/>
        </w:rPr>
      </w:pPr>
    </w:p>
    <w:p>
      <w:pPr>
        <w:pStyle w:val="2"/>
        <w:rPr>
          <w:rFonts w:hint="eastAsia"/>
        </w:rPr>
      </w:pPr>
    </w:p>
    <w:p>
      <w:pPr>
        <w:widowControl/>
        <w:spacing w:line="440" w:lineRule="exact"/>
        <w:jc w:val="both"/>
        <w:rPr>
          <w:rFonts w:hint="eastAsia" w:ascii="黑体" w:hAnsi="黑体" w:eastAsia="黑体"/>
          <w:color w:val="000000"/>
          <w:sz w:val="48"/>
          <w:szCs w:val="48"/>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olor w:val="000000"/>
          <w:sz w:val="48"/>
          <w:szCs w:val="48"/>
        </w:rPr>
        <w:sectPr>
          <w:headerReference r:id="rId3" w:type="default"/>
          <w:footerReference r:id="rId5" w:type="default"/>
          <w:headerReference r:id="rId4" w:type="even"/>
          <w:footerReference r:id="rId6" w:type="even"/>
          <w:pgSz w:w="11906" w:h="16838"/>
          <w:pgMar w:top="2098" w:right="1474" w:bottom="1984" w:left="1587" w:header="1701" w:footer="1587" w:gutter="0"/>
          <w:pgNumType w:fmt="decimal"/>
          <w:cols w:space="0" w:num="1"/>
          <w:rtlGutter w:val="0"/>
          <w:docGrid w:type="lines" w:linePitch="312" w:charSpace="0"/>
        </w:sectPr>
      </w:pPr>
    </w:p>
    <w:sdt>
      <w:sdtPr>
        <w:rPr>
          <w:rFonts w:ascii="宋体" w:hAnsi="宋体" w:eastAsia="宋体" w:cs="Times New Roman"/>
          <w:kern w:val="2"/>
          <w:sz w:val="21"/>
          <w:szCs w:val="24"/>
          <w:lang w:val="en-US" w:eastAsia="zh-CN" w:bidi="ar-SA"/>
        </w:rPr>
        <w:id w:val="147456604"/>
        <w15:color w:val="DBDBDB"/>
        <w:docPartObj>
          <w:docPartGallery w:val="Table of Contents"/>
          <w:docPartUnique/>
        </w:docPartObj>
      </w:sdtPr>
      <w:sdtEndPr>
        <w:rPr>
          <w:rFonts w:hint="eastAsia" w:ascii="宋体" w:hAnsi="宋体" w:eastAsia="仿宋_GB2312" w:cs="宋体"/>
          <w:bCs w:val="0"/>
          <w:color w:val="000000"/>
          <w:kern w:val="2"/>
          <w:sz w:val="28"/>
          <w:szCs w:val="21"/>
          <w:lang w:val="en-US" w:eastAsia="zh-CN" w:bidi="ar-SA"/>
        </w:rPr>
      </w:sdtEndPr>
      <w:sdtContent>
        <w:p>
          <w:pPr>
            <w:spacing w:before="0" w:beforeLines="0" w:after="0" w:afterLines="0" w:line="240" w:lineRule="auto"/>
            <w:ind w:left="0" w:leftChars="0" w:right="0" w:rightChars="0" w:firstLine="0" w:firstLineChars="0"/>
            <w:jc w:val="center"/>
            <w:rPr>
              <w:sz w:val="44"/>
            </w:rPr>
          </w:pPr>
          <w:r>
            <w:rPr>
              <w:rFonts w:ascii="宋体" w:hAnsi="宋体" w:eastAsia="宋体"/>
              <w:sz w:val="44"/>
            </w:rPr>
            <w:t>目</w:t>
          </w:r>
          <w:r>
            <w:rPr>
              <w:rFonts w:hint="eastAsia" w:ascii="宋体" w:hAnsi="宋体"/>
              <w:sz w:val="44"/>
              <w:lang w:val="en-US" w:eastAsia="zh-CN"/>
            </w:rPr>
            <w:t xml:space="preserve">  </w:t>
          </w:r>
          <w:r>
            <w:rPr>
              <w:rFonts w:ascii="宋体" w:hAnsi="宋体" w:eastAsia="宋体"/>
              <w:sz w:val="44"/>
            </w:rPr>
            <w:t>录</w:t>
          </w:r>
        </w:p>
        <w:p>
          <w:pPr>
            <w:pStyle w:val="40"/>
            <w:tabs>
              <w:tab w:val="right" w:leader="dot" w:pos="8845"/>
            </w:tabs>
            <w:rPr>
              <w:rFonts w:eastAsia="仿宋_GB2312"/>
              <w:sz w:val="28"/>
            </w:rPr>
          </w:pPr>
          <w:r>
            <w:rPr>
              <w:rFonts w:hint="eastAsia" w:ascii="宋体" w:hAnsi="宋体" w:eastAsia="仿宋_GB2312" w:cs="宋体"/>
              <w:b w:val="0"/>
              <w:bCs w:val="0"/>
              <w:color w:val="000000"/>
              <w:kern w:val="2"/>
              <w:sz w:val="28"/>
              <w:szCs w:val="21"/>
              <w:lang w:val="en-US" w:eastAsia="zh-CN" w:bidi="ar-SA"/>
            </w:rPr>
            <w:fldChar w:fldCharType="begin"/>
          </w:r>
          <w:r>
            <w:rPr>
              <w:rFonts w:hint="eastAsia" w:ascii="宋体" w:hAnsi="宋体" w:eastAsia="仿宋_GB2312" w:cs="宋体"/>
              <w:b w:val="0"/>
              <w:bCs w:val="0"/>
              <w:color w:val="000000"/>
              <w:kern w:val="2"/>
              <w:sz w:val="28"/>
              <w:szCs w:val="21"/>
              <w:lang w:val="en-US" w:eastAsia="zh-CN" w:bidi="ar-SA"/>
            </w:rPr>
            <w:instrText xml:space="preserve">TOC \o "1-3" \h \u </w:instrText>
          </w:r>
          <w:r>
            <w:rPr>
              <w:rFonts w:hint="eastAsia" w:ascii="宋体" w:hAnsi="宋体" w:eastAsia="仿宋_GB2312" w:cs="宋体"/>
              <w:b w:val="0"/>
              <w:bCs w:val="0"/>
              <w:color w:val="000000"/>
              <w:kern w:val="2"/>
              <w:sz w:val="28"/>
              <w:szCs w:val="21"/>
              <w:lang w:val="en-US" w:eastAsia="zh-CN" w:bidi="ar-SA"/>
            </w:rPr>
            <w:fldChar w:fldCharType="separate"/>
          </w:r>
        </w:p>
        <w:p>
          <w:pPr>
            <w:pStyle w:val="40"/>
            <w:tabs>
              <w:tab w:val="right" w:leader="dot" w:pos="8845"/>
            </w:tabs>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_Toc26526 </w:instrText>
          </w:r>
          <w:r>
            <w:rPr>
              <w:rFonts w:hint="eastAsia" w:ascii="宋体" w:hAnsi="宋体" w:eastAsia="仿宋_GB2312" w:cs="宋体"/>
              <w:bCs w:val="0"/>
              <w:kern w:val="2"/>
              <w:sz w:val="28"/>
              <w:szCs w:val="21"/>
              <w:lang w:val="en-US" w:eastAsia="zh-CN" w:bidi="ar-SA"/>
            </w:rPr>
            <w:fldChar w:fldCharType="separate"/>
          </w:r>
          <w:r>
            <w:rPr>
              <w:rFonts w:hint="eastAsia" w:ascii="黑体" w:hAnsi="黑体" w:eastAsia="仿宋_GB2312" w:cs="Times New Roman"/>
              <w:b/>
              <w:bCs/>
              <w:kern w:val="2"/>
              <w:sz w:val="28"/>
              <w:szCs w:val="44"/>
              <w:lang w:val="en-US" w:eastAsia="zh-CN" w:bidi="ar-SA"/>
            </w:rPr>
            <w:t>第一部分 单位概况</w:t>
          </w:r>
          <w:r>
            <w:rPr>
              <w:rFonts w:eastAsia="仿宋_GB2312"/>
              <w:sz w:val="28"/>
            </w:rPr>
            <w:tab/>
          </w:r>
          <w:r>
            <w:rPr>
              <w:rFonts w:eastAsia="仿宋_GB2312"/>
              <w:sz w:val="28"/>
            </w:rPr>
            <w:fldChar w:fldCharType="begin"/>
          </w:r>
          <w:r>
            <w:rPr>
              <w:rFonts w:eastAsia="仿宋_GB2312"/>
              <w:sz w:val="28"/>
            </w:rPr>
            <w:instrText xml:space="preserve"> PAGEREF _Toc26526 \h </w:instrText>
          </w:r>
          <w:r>
            <w:rPr>
              <w:rFonts w:eastAsia="仿宋_GB2312"/>
              <w:sz w:val="28"/>
            </w:rPr>
            <w:fldChar w:fldCharType="separate"/>
          </w:r>
          <w:r>
            <w:rPr>
              <w:rFonts w:eastAsia="仿宋_GB2312"/>
              <w:sz w:val="28"/>
            </w:rPr>
            <w:t>1</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1"/>
            <w:tabs>
              <w:tab w:val="right" w:leader="dot" w:pos="8845"/>
            </w:tabs>
            <w:ind w:firstLine="280" w:firstLineChars="100"/>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_Toc14111 </w:instrText>
          </w:r>
          <w:r>
            <w:rPr>
              <w:rFonts w:hint="eastAsia" w:ascii="宋体" w:hAnsi="宋体" w:eastAsia="仿宋_GB2312" w:cs="宋体"/>
              <w:bCs w:val="0"/>
              <w:kern w:val="2"/>
              <w:sz w:val="28"/>
              <w:szCs w:val="21"/>
              <w:lang w:val="en-US" w:eastAsia="zh-CN" w:bidi="ar-SA"/>
            </w:rPr>
            <w:fldChar w:fldCharType="separate"/>
          </w:r>
          <w:r>
            <w:rPr>
              <w:rFonts w:hint="eastAsia" w:ascii="楷体_GB2312" w:hAnsi="楷体_GB2312" w:eastAsia="仿宋_GB2312" w:cs="楷体_GB2312"/>
              <w:bCs w:val="0"/>
              <w:sz w:val="28"/>
            </w:rPr>
            <w:t>一、</w:t>
          </w:r>
          <w:r>
            <w:rPr>
              <w:rFonts w:hint="eastAsia" w:ascii="楷体_GB2312" w:hAnsi="楷体_GB2312" w:eastAsia="仿宋_GB2312" w:cs="楷体_GB2312"/>
              <w:sz w:val="28"/>
            </w:rPr>
            <w:t>职能简介</w:t>
          </w:r>
          <w:r>
            <w:rPr>
              <w:rFonts w:eastAsia="仿宋_GB2312"/>
              <w:sz w:val="28"/>
            </w:rPr>
            <w:tab/>
          </w:r>
          <w:r>
            <w:rPr>
              <w:rFonts w:eastAsia="仿宋_GB2312"/>
              <w:sz w:val="28"/>
            </w:rPr>
            <w:fldChar w:fldCharType="begin"/>
          </w:r>
          <w:r>
            <w:rPr>
              <w:rFonts w:eastAsia="仿宋_GB2312"/>
              <w:sz w:val="28"/>
            </w:rPr>
            <w:instrText xml:space="preserve"> PAGEREF _Toc14111 \h </w:instrText>
          </w:r>
          <w:r>
            <w:rPr>
              <w:rFonts w:eastAsia="仿宋_GB2312"/>
              <w:sz w:val="28"/>
            </w:rPr>
            <w:fldChar w:fldCharType="separate"/>
          </w:r>
          <w:r>
            <w:rPr>
              <w:rFonts w:eastAsia="仿宋_GB2312"/>
              <w:sz w:val="28"/>
            </w:rPr>
            <w:t>1</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1"/>
            <w:tabs>
              <w:tab w:val="right" w:leader="dot" w:pos="8845"/>
            </w:tabs>
            <w:ind w:firstLine="280" w:firstLineChars="100"/>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_Toc2609 </w:instrText>
          </w:r>
          <w:r>
            <w:rPr>
              <w:rFonts w:hint="eastAsia" w:ascii="宋体" w:hAnsi="宋体" w:eastAsia="仿宋_GB2312" w:cs="宋体"/>
              <w:bCs w:val="0"/>
              <w:kern w:val="2"/>
              <w:sz w:val="28"/>
              <w:szCs w:val="21"/>
              <w:lang w:val="en-US" w:eastAsia="zh-CN" w:bidi="ar-SA"/>
            </w:rPr>
            <w:fldChar w:fldCharType="separate"/>
          </w:r>
          <w:r>
            <w:rPr>
              <w:rFonts w:hint="eastAsia" w:ascii="楷体_GB2312" w:hAnsi="楷体_GB2312" w:eastAsia="仿宋_GB2312" w:cs="楷体_GB2312"/>
              <w:sz w:val="28"/>
            </w:rPr>
            <w:t>二、2020年重点工作完成情况</w:t>
          </w:r>
          <w:r>
            <w:rPr>
              <w:rFonts w:eastAsia="仿宋_GB2312"/>
              <w:sz w:val="28"/>
            </w:rPr>
            <w:tab/>
          </w:r>
          <w:r>
            <w:rPr>
              <w:rFonts w:eastAsia="仿宋_GB2312"/>
              <w:sz w:val="28"/>
            </w:rPr>
            <w:fldChar w:fldCharType="begin"/>
          </w:r>
          <w:r>
            <w:rPr>
              <w:rFonts w:eastAsia="仿宋_GB2312"/>
              <w:sz w:val="28"/>
            </w:rPr>
            <w:instrText xml:space="preserve"> PAGEREF _Toc2609 \h </w:instrText>
          </w:r>
          <w:r>
            <w:rPr>
              <w:rFonts w:eastAsia="仿宋_GB2312"/>
              <w:sz w:val="28"/>
            </w:rPr>
            <w:fldChar w:fldCharType="separate"/>
          </w:r>
          <w:r>
            <w:rPr>
              <w:rFonts w:eastAsia="仿宋_GB2312"/>
              <w:sz w:val="28"/>
            </w:rPr>
            <w:t>1</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1"/>
            <w:tabs>
              <w:tab w:val="right" w:leader="dot" w:pos="8845"/>
            </w:tabs>
            <w:ind w:firstLine="280" w:firstLineChars="100"/>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_Toc3244 </w:instrText>
          </w:r>
          <w:r>
            <w:rPr>
              <w:rFonts w:hint="eastAsia" w:ascii="宋体" w:hAnsi="宋体" w:eastAsia="仿宋_GB2312" w:cs="宋体"/>
              <w:bCs w:val="0"/>
              <w:kern w:val="2"/>
              <w:sz w:val="28"/>
              <w:szCs w:val="21"/>
              <w:lang w:val="en-US" w:eastAsia="zh-CN" w:bidi="ar-SA"/>
            </w:rPr>
            <w:fldChar w:fldCharType="separate"/>
          </w:r>
          <w:r>
            <w:rPr>
              <w:rFonts w:hint="eastAsia" w:ascii="楷体_GB2312" w:hAnsi="楷体_GB2312" w:eastAsia="仿宋_GB2312" w:cs="楷体_GB2312"/>
              <w:bCs/>
              <w:kern w:val="2"/>
              <w:sz w:val="28"/>
              <w:szCs w:val="32"/>
              <w:lang w:val="en-US" w:eastAsia="zh-CN" w:bidi="ar-SA"/>
            </w:rPr>
            <w:t>三、 机构设置情况</w:t>
          </w:r>
          <w:r>
            <w:rPr>
              <w:rFonts w:eastAsia="仿宋_GB2312"/>
              <w:sz w:val="28"/>
            </w:rPr>
            <w:tab/>
          </w:r>
          <w:r>
            <w:rPr>
              <w:rFonts w:eastAsia="仿宋_GB2312"/>
              <w:sz w:val="28"/>
            </w:rPr>
            <w:fldChar w:fldCharType="begin"/>
          </w:r>
          <w:r>
            <w:rPr>
              <w:rFonts w:eastAsia="仿宋_GB2312"/>
              <w:sz w:val="28"/>
            </w:rPr>
            <w:instrText xml:space="preserve"> PAGEREF _Toc3244 \h </w:instrText>
          </w:r>
          <w:r>
            <w:rPr>
              <w:rFonts w:eastAsia="仿宋_GB2312"/>
              <w:sz w:val="28"/>
            </w:rPr>
            <w:fldChar w:fldCharType="separate"/>
          </w:r>
          <w:r>
            <w:rPr>
              <w:rFonts w:eastAsia="仿宋_GB2312"/>
              <w:sz w:val="28"/>
            </w:rPr>
            <w:t>2</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0"/>
            <w:tabs>
              <w:tab w:val="right" w:leader="dot" w:pos="8845"/>
            </w:tabs>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_Toc9568 </w:instrText>
          </w:r>
          <w:r>
            <w:rPr>
              <w:rFonts w:hint="eastAsia" w:ascii="宋体" w:hAnsi="宋体" w:eastAsia="仿宋_GB2312" w:cs="宋体"/>
              <w:bCs w:val="0"/>
              <w:kern w:val="2"/>
              <w:sz w:val="28"/>
              <w:szCs w:val="21"/>
              <w:lang w:val="en-US" w:eastAsia="zh-CN" w:bidi="ar-SA"/>
            </w:rPr>
            <w:fldChar w:fldCharType="separate"/>
          </w:r>
          <w:r>
            <w:rPr>
              <w:rFonts w:hint="eastAsia" w:ascii="黑体" w:hAnsi="黑体" w:eastAsia="仿宋_GB2312"/>
              <w:b/>
              <w:bCs/>
              <w:kern w:val="2"/>
              <w:sz w:val="28"/>
            </w:rPr>
            <w:t>第二部分 2020年度单位决算情况说明</w:t>
          </w:r>
          <w:r>
            <w:rPr>
              <w:rFonts w:eastAsia="仿宋_GB2312"/>
              <w:sz w:val="28"/>
            </w:rPr>
            <w:tab/>
          </w:r>
          <w:r>
            <w:rPr>
              <w:rFonts w:eastAsia="仿宋_GB2312"/>
              <w:sz w:val="28"/>
            </w:rPr>
            <w:fldChar w:fldCharType="begin"/>
          </w:r>
          <w:r>
            <w:rPr>
              <w:rFonts w:eastAsia="仿宋_GB2312"/>
              <w:sz w:val="28"/>
            </w:rPr>
            <w:instrText xml:space="preserve"> PAGEREF _Toc9568 \h </w:instrText>
          </w:r>
          <w:r>
            <w:rPr>
              <w:rFonts w:eastAsia="仿宋_GB2312"/>
              <w:sz w:val="28"/>
            </w:rPr>
            <w:fldChar w:fldCharType="separate"/>
          </w:r>
          <w:r>
            <w:rPr>
              <w:rFonts w:eastAsia="仿宋_GB2312"/>
              <w:sz w:val="28"/>
            </w:rPr>
            <w:t>3</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1"/>
            <w:tabs>
              <w:tab w:val="right" w:leader="dot" w:pos="8845"/>
            </w:tabs>
            <w:ind w:firstLine="280" w:firstLineChars="100"/>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_Toc30926 </w:instrText>
          </w:r>
          <w:r>
            <w:rPr>
              <w:rFonts w:hint="eastAsia" w:ascii="宋体" w:hAnsi="宋体" w:eastAsia="仿宋_GB2312" w:cs="宋体"/>
              <w:bCs w:val="0"/>
              <w:kern w:val="2"/>
              <w:sz w:val="28"/>
              <w:szCs w:val="21"/>
              <w:lang w:val="en-US" w:eastAsia="zh-CN" w:bidi="ar-SA"/>
            </w:rPr>
            <w:fldChar w:fldCharType="separate"/>
          </w:r>
          <w:r>
            <w:rPr>
              <w:rFonts w:hint="eastAsia" w:ascii="楷体_GB2312" w:hAnsi="楷体_GB2312" w:eastAsia="仿宋_GB2312" w:cs="楷体_GB2312"/>
              <w:bCs w:val="0"/>
              <w:sz w:val="28"/>
            </w:rPr>
            <w:t>一、收入支出决算总体情况说明</w:t>
          </w:r>
          <w:r>
            <w:rPr>
              <w:rFonts w:eastAsia="仿宋_GB2312"/>
              <w:sz w:val="28"/>
            </w:rPr>
            <w:tab/>
          </w:r>
          <w:r>
            <w:rPr>
              <w:rFonts w:eastAsia="仿宋_GB2312"/>
              <w:sz w:val="28"/>
            </w:rPr>
            <w:fldChar w:fldCharType="begin"/>
          </w:r>
          <w:r>
            <w:rPr>
              <w:rFonts w:eastAsia="仿宋_GB2312"/>
              <w:sz w:val="28"/>
            </w:rPr>
            <w:instrText xml:space="preserve"> PAGEREF _Toc30926 \h </w:instrText>
          </w:r>
          <w:r>
            <w:rPr>
              <w:rFonts w:eastAsia="仿宋_GB2312"/>
              <w:sz w:val="28"/>
            </w:rPr>
            <w:fldChar w:fldCharType="separate"/>
          </w:r>
          <w:r>
            <w:rPr>
              <w:rFonts w:eastAsia="仿宋_GB2312"/>
              <w:sz w:val="28"/>
            </w:rPr>
            <w:t>3</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1"/>
            <w:tabs>
              <w:tab w:val="right" w:leader="dot" w:pos="8845"/>
            </w:tabs>
            <w:ind w:firstLine="280" w:firstLineChars="100"/>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_Toc12014 </w:instrText>
          </w:r>
          <w:r>
            <w:rPr>
              <w:rFonts w:hint="eastAsia" w:ascii="宋体" w:hAnsi="宋体" w:eastAsia="仿宋_GB2312" w:cs="宋体"/>
              <w:bCs w:val="0"/>
              <w:kern w:val="2"/>
              <w:sz w:val="28"/>
              <w:szCs w:val="21"/>
              <w:lang w:val="en-US" w:eastAsia="zh-CN" w:bidi="ar-SA"/>
            </w:rPr>
            <w:fldChar w:fldCharType="separate"/>
          </w:r>
          <w:r>
            <w:rPr>
              <w:rFonts w:hint="eastAsia" w:ascii="楷体_GB2312" w:hAnsi="楷体_GB2312" w:eastAsia="仿宋_GB2312" w:cs="楷体_GB2312"/>
              <w:bCs w:val="0"/>
              <w:sz w:val="28"/>
            </w:rPr>
            <w:t>二、收入决算情况说明</w:t>
          </w:r>
          <w:r>
            <w:rPr>
              <w:rFonts w:eastAsia="仿宋_GB2312"/>
              <w:sz w:val="28"/>
            </w:rPr>
            <w:tab/>
          </w:r>
          <w:r>
            <w:rPr>
              <w:rFonts w:eastAsia="仿宋_GB2312"/>
              <w:sz w:val="28"/>
            </w:rPr>
            <w:fldChar w:fldCharType="begin"/>
          </w:r>
          <w:r>
            <w:rPr>
              <w:rFonts w:eastAsia="仿宋_GB2312"/>
              <w:sz w:val="28"/>
            </w:rPr>
            <w:instrText xml:space="preserve"> PAGEREF _Toc12014 \h </w:instrText>
          </w:r>
          <w:r>
            <w:rPr>
              <w:rFonts w:eastAsia="仿宋_GB2312"/>
              <w:sz w:val="28"/>
            </w:rPr>
            <w:fldChar w:fldCharType="separate"/>
          </w:r>
          <w:r>
            <w:rPr>
              <w:rFonts w:eastAsia="仿宋_GB2312"/>
              <w:sz w:val="28"/>
            </w:rPr>
            <w:t>4</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1"/>
            <w:tabs>
              <w:tab w:val="right" w:leader="dot" w:pos="8845"/>
            </w:tabs>
            <w:ind w:firstLine="280" w:firstLineChars="100"/>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_Toc4353 </w:instrText>
          </w:r>
          <w:r>
            <w:rPr>
              <w:rFonts w:hint="eastAsia" w:ascii="宋体" w:hAnsi="宋体" w:eastAsia="仿宋_GB2312" w:cs="宋体"/>
              <w:bCs w:val="0"/>
              <w:kern w:val="2"/>
              <w:sz w:val="28"/>
              <w:szCs w:val="21"/>
              <w:lang w:val="en-US" w:eastAsia="zh-CN" w:bidi="ar-SA"/>
            </w:rPr>
            <w:fldChar w:fldCharType="separate"/>
          </w:r>
          <w:r>
            <w:rPr>
              <w:rFonts w:hint="eastAsia" w:ascii="楷体_GB2312" w:hAnsi="楷体_GB2312" w:eastAsia="仿宋_GB2312" w:cs="楷体_GB2312"/>
              <w:bCs w:val="0"/>
              <w:sz w:val="28"/>
            </w:rPr>
            <w:t>三、支出决算情况说明</w:t>
          </w:r>
          <w:r>
            <w:rPr>
              <w:rFonts w:eastAsia="仿宋_GB2312"/>
              <w:sz w:val="28"/>
            </w:rPr>
            <w:tab/>
          </w:r>
          <w:r>
            <w:rPr>
              <w:rFonts w:eastAsia="仿宋_GB2312"/>
              <w:sz w:val="28"/>
            </w:rPr>
            <w:fldChar w:fldCharType="begin"/>
          </w:r>
          <w:r>
            <w:rPr>
              <w:rFonts w:eastAsia="仿宋_GB2312"/>
              <w:sz w:val="28"/>
            </w:rPr>
            <w:instrText xml:space="preserve"> PAGEREF _Toc4353 \h </w:instrText>
          </w:r>
          <w:r>
            <w:rPr>
              <w:rFonts w:eastAsia="仿宋_GB2312"/>
              <w:sz w:val="28"/>
            </w:rPr>
            <w:fldChar w:fldCharType="separate"/>
          </w:r>
          <w:r>
            <w:rPr>
              <w:rFonts w:eastAsia="仿宋_GB2312"/>
              <w:sz w:val="28"/>
            </w:rPr>
            <w:t>4</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1"/>
            <w:tabs>
              <w:tab w:val="right" w:leader="dot" w:pos="8845"/>
            </w:tabs>
            <w:ind w:firstLine="280" w:firstLineChars="100"/>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_Toc23648 </w:instrText>
          </w:r>
          <w:r>
            <w:rPr>
              <w:rFonts w:hint="eastAsia" w:ascii="宋体" w:hAnsi="宋体" w:eastAsia="仿宋_GB2312" w:cs="宋体"/>
              <w:bCs w:val="0"/>
              <w:kern w:val="2"/>
              <w:sz w:val="28"/>
              <w:szCs w:val="21"/>
              <w:lang w:val="en-US" w:eastAsia="zh-CN" w:bidi="ar-SA"/>
            </w:rPr>
            <w:fldChar w:fldCharType="separate"/>
          </w:r>
          <w:r>
            <w:rPr>
              <w:rFonts w:hint="eastAsia" w:ascii="楷体_GB2312" w:hAnsi="楷体_GB2312" w:eastAsia="仿宋_GB2312" w:cs="楷体_GB2312"/>
              <w:bCs w:val="0"/>
              <w:sz w:val="28"/>
            </w:rPr>
            <w:t>四、财政拨款收入支出决算总体情况说明</w:t>
          </w:r>
          <w:r>
            <w:rPr>
              <w:rFonts w:eastAsia="仿宋_GB2312"/>
              <w:sz w:val="28"/>
            </w:rPr>
            <w:tab/>
          </w:r>
          <w:r>
            <w:rPr>
              <w:rFonts w:eastAsia="仿宋_GB2312"/>
              <w:sz w:val="28"/>
            </w:rPr>
            <w:fldChar w:fldCharType="begin"/>
          </w:r>
          <w:r>
            <w:rPr>
              <w:rFonts w:eastAsia="仿宋_GB2312"/>
              <w:sz w:val="28"/>
            </w:rPr>
            <w:instrText xml:space="preserve"> PAGEREF _Toc23648 \h </w:instrText>
          </w:r>
          <w:r>
            <w:rPr>
              <w:rFonts w:eastAsia="仿宋_GB2312"/>
              <w:sz w:val="28"/>
            </w:rPr>
            <w:fldChar w:fldCharType="separate"/>
          </w:r>
          <w:r>
            <w:rPr>
              <w:rFonts w:eastAsia="仿宋_GB2312"/>
              <w:sz w:val="28"/>
            </w:rPr>
            <w:t>5</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1"/>
            <w:tabs>
              <w:tab w:val="right" w:leader="dot" w:pos="8845"/>
            </w:tabs>
            <w:ind w:firstLine="280" w:firstLineChars="100"/>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_Toc26797 </w:instrText>
          </w:r>
          <w:r>
            <w:rPr>
              <w:rFonts w:hint="eastAsia" w:ascii="宋体" w:hAnsi="宋体" w:eastAsia="仿宋_GB2312" w:cs="宋体"/>
              <w:bCs w:val="0"/>
              <w:kern w:val="2"/>
              <w:sz w:val="28"/>
              <w:szCs w:val="21"/>
              <w:lang w:val="en-US" w:eastAsia="zh-CN" w:bidi="ar-SA"/>
            </w:rPr>
            <w:fldChar w:fldCharType="separate"/>
          </w:r>
          <w:r>
            <w:rPr>
              <w:rFonts w:hint="eastAsia" w:ascii="楷体_GB2312" w:hAnsi="楷体_GB2312" w:eastAsia="仿宋_GB2312" w:cs="楷体_GB2312"/>
              <w:bCs w:val="0"/>
              <w:sz w:val="28"/>
            </w:rPr>
            <w:t>五、一般公共预算财政拨款支出决算情况说明</w:t>
          </w:r>
          <w:r>
            <w:rPr>
              <w:rFonts w:eastAsia="仿宋_GB2312"/>
              <w:sz w:val="28"/>
            </w:rPr>
            <w:tab/>
          </w:r>
          <w:r>
            <w:rPr>
              <w:rFonts w:eastAsia="仿宋_GB2312"/>
              <w:sz w:val="28"/>
            </w:rPr>
            <w:fldChar w:fldCharType="begin"/>
          </w:r>
          <w:r>
            <w:rPr>
              <w:rFonts w:eastAsia="仿宋_GB2312"/>
              <w:sz w:val="28"/>
            </w:rPr>
            <w:instrText xml:space="preserve"> PAGEREF _Toc26797 \h </w:instrText>
          </w:r>
          <w:r>
            <w:rPr>
              <w:rFonts w:eastAsia="仿宋_GB2312"/>
              <w:sz w:val="28"/>
            </w:rPr>
            <w:fldChar w:fldCharType="separate"/>
          </w:r>
          <w:r>
            <w:rPr>
              <w:rFonts w:eastAsia="仿宋_GB2312"/>
              <w:sz w:val="28"/>
            </w:rPr>
            <w:t>6</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2"/>
            <w:tabs>
              <w:tab w:val="right" w:leader="dot" w:pos="8845"/>
            </w:tabs>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_Toc28407 </w:instrText>
          </w:r>
          <w:r>
            <w:rPr>
              <w:rFonts w:hint="eastAsia" w:ascii="宋体" w:hAnsi="宋体" w:eastAsia="仿宋_GB2312" w:cs="宋体"/>
              <w:bCs w:val="0"/>
              <w:kern w:val="2"/>
              <w:sz w:val="28"/>
              <w:szCs w:val="21"/>
              <w:lang w:val="en-US" w:eastAsia="zh-CN" w:bidi="ar-SA"/>
            </w:rPr>
            <w:fldChar w:fldCharType="separate"/>
          </w:r>
          <w:r>
            <w:rPr>
              <w:rFonts w:hint="eastAsia" w:ascii="仿宋_GB2312" w:hAnsi="仿宋_GB2312" w:eastAsia="仿宋_GB2312" w:cs="仿宋_GB2312"/>
              <w:sz w:val="28"/>
            </w:rPr>
            <w:t>（一）一般公共预算财政拨款支出决算总体情况</w:t>
          </w:r>
          <w:r>
            <w:rPr>
              <w:rFonts w:eastAsia="仿宋_GB2312"/>
              <w:sz w:val="28"/>
            </w:rPr>
            <w:tab/>
          </w:r>
          <w:r>
            <w:rPr>
              <w:rFonts w:eastAsia="仿宋_GB2312"/>
              <w:sz w:val="28"/>
            </w:rPr>
            <w:fldChar w:fldCharType="begin"/>
          </w:r>
          <w:r>
            <w:rPr>
              <w:rFonts w:eastAsia="仿宋_GB2312"/>
              <w:sz w:val="28"/>
            </w:rPr>
            <w:instrText xml:space="preserve"> PAGEREF _Toc28407 \h </w:instrText>
          </w:r>
          <w:r>
            <w:rPr>
              <w:rFonts w:eastAsia="仿宋_GB2312"/>
              <w:sz w:val="28"/>
            </w:rPr>
            <w:fldChar w:fldCharType="separate"/>
          </w:r>
          <w:r>
            <w:rPr>
              <w:rFonts w:eastAsia="仿宋_GB2312"/>
              <w:sz w:val="28"/>
            </w:rPr>
            <w:t>6</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2"/>
            <w:tabs>
              <w:tab w:val="right" w:leader="dot" w:pos="8845"/>
            </w:tabs>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_Toc30462 </w:instrText>
          </w:r>
          <w:r>
            <w:rPr>
              <w:rFonts w:hint="eastAsia" w:ascii="宋体" w:hAnsi="宋体" w:eastAsia="仿宋_GB2312" w:cs="宋体"/>
              <w:bCs w:val="0"/>
              <w:kern w:val="2"/>
              <w:sz w:val="28"/>
              <w:szCs w:val="21"/>
              <w:lang w:val="en-US" w:eastAsia="zh-CN" w:bidi="ar-SA"/>
            </w:rPr>
            <w:fldChar w:fldCharType="separate"/>
          </w:r>
          <w:r>
            <w:rPr>
              <w:rFonts w:hint="eastAsia" w:ascii="仿宋_GB2312" w:hAnsi="仿宋_GB2312" w:eastAsia="仿宋_GB2312" w:cs="仿宋_GB2312"/>
              <w:sz w:val="28"/>
            </w:rPr>
            <w:t>（二）一般公共预算财政拨款支出决算结构情况</w:t>
          </w:r>
          <w:r>
            <w:rPr>
              <w:rFonts w:eastAsia="仿宋_GB2312"/>
              <w:sz w:val="28"/>
            </w:rPr>
            <w:tab/>
          </w:r>
          <w:r>
            <w:rPr>
              <w:rFonts w:eastAsia="仿宋_GB2312"/>
              <w:sz w:val="28"/>
            </w:rPr>
            <w:fldChar w:fldCharType="begin"/>
          </w:r>
          <w:r>
            <w:rPr>
              <w:rFonts w:eastAsia="仿宋_GB2312"/>
              <w:sz w:val="28"/>
            </w:rPr>
            <w:instrText xml:space="preserve"> PAGEREF _Toc30462 \h </w:instrText>
          </w:r>
          <w:r>
            <w:rPr>
              <w:rFonts w:eastAsia="仿宋_GB2312"/>
              <w:sz w:val="28"/>
            </w:rPr>
            <w:fldChar w:fldCharType="separate"/>
          </w:r>
          <w:r>
            <w:rPr>
              <w:rFonts w:eastAsia="仿宋_GB2312"/>
              <w:sz w:val="28"/>
            </w:rPr>
            <w:t>6</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2"/>
            <w:tabs>
              <w:tab w:val="right" w:leader="dot" w:pos="8845"/>
            </w:tabs>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_Toc5177 </w:instrText>
          </w:r>
          <w:r>
            <w:rPr>
              <w:rFonts w:hint="eastAsia" w:ascii="宋体" w:hAnsi="宋体" w:eastAsia="仿宋_GB2312" w:cs="宋体"/>
              <w:bCs w:val="0"/>
              <w:kern w:val="2"/>
              <w:sz w:val="28"/>
              <w:szCs w:val="21"/>
              <w:lang w:val="en-US" w:eastAsia="zh-CN" w:bidi="ar-SA"/>
            </w:rPr>
            <w:fldChar w:fldCharType="separate"/>
          </w:r>
          <w:r>
            <w:rPr>
              <w:rFonts w:hint="eastAsia" w:ascii="仿宋_GB2312" w:hAnsi="仿宋_GB2312" w:eastAsia="仿宋_GB2312" w:cs="仿宋_GB2312"/>
              <w:sz w:val="28"/>
            </w:rPr>
            <w:t>（三）一般公共预算财政拨款支出决算具体情况</w:t>
          </w:r>
          <w:r>
            <w:rPr>
              <w:rFonts w:eastAsia="仿宋_GB2312"/>
              <w:sz w:val="28"/>
            </w:rPr>
            <w:tab/>
          </w:r>
          <w:r>
            <w:rPr>
              <w:rFonts w:eastAsia="仿宋_GB2312"/>
              <w:sz w:val="28"/>
            </w:rPr>
            <w:fldChar w:fldCharType="begin"/>
          </w:r>
          <w:r>
            <w:rPr>
              <w:rFonts w:eastAsia="仿宋_GB2312"/>
              <w:sz w:val="28"/>
            </w:rPr>
            <w:instrText xml:space="preserve"> PAGEREF _Toc5177 \h </w:instrText>
          </w:r>
          <w:r>
            <w:rPr>
              <w:rFonts w:eastAsia="仿宋_GB2312"/>
              <w:sz w:val="28"/>
            </w:rPr>
            <w:fldChar w:fldCharType="separate"/>
          </w:r>
          <w:r>
            <w:rPr>
              <w:rFonts w:eastAsia="仿宋_GB2312"/>
              <w:sz w:val="28"/>
            </w:rPr>
            <w:t>7</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1"/>
            <w:tabs>
              <w:tab w:val="right" w:leader="dot" w:pos="8845"/>
            </w:tabs>
            <w:ind w:firstLine="280" w:firstLineChars="100"/>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_Toc3259 </w:instrText>
          </w:r>
          <w:r>
            <w:rPr>
              <w:rFonts w:hint="eastAsia" w:ascii="宋体" w:hAnsi="宋体" w:eastAsia="仿宋_GB2312" w:cs="宋体"/>
              <w:bCs w:val="0"/>
              <w:kern w:val="2"/>
              <w:sz w:val="28"/>
              <w:szCs w:val="21"/>
              <w:lang w:val="en-US" w:eastAsia="zh-CN" w:bidi="ar-SA"/>
            </w:rPr>
            <w:fldChar w:fldCharType="separate"/>
          </w:r>
          <w:r>
            <w:rPr>
              <w:rFonts w:hint="eastAsia" w:ascii="楷体_GB2312" w:hAnsi="楷体_GB2312" w:eastAsia="仿宋_GB2312" w:cs="楷体_GB2312"/>
              <w:bCs w:val="0"/>
              <w:sz w:val="28"/>
            </w:rPr>
            <w:t>六、一般公共预算财政拨款基本支出决算情况说明</w:t>
          </w:r>
          <w:r>
            <w:rPr>
              <w:rFonts w:eastAsia="仿宋_GB2312"/>
              <w:sz w:val="28"/>
            </w:rPr>
            <w:tab/>
          </w:r>
          <w:r>
            <w:rPr>
              <w:rFonts w:eastAsia="仿宋_GB2312"/>
              <w:sz w:val="28"/>
            </w:rPr>
            <w:fldChar w:fldCharType="begin"/>
          </w:r>
          <w:r>
            <w:rPr>
              <w:rFonts w:eastAsia="仿宋_GB2312"/>
              <w:sz w:val="28"/>
            </w:rPr>
            <w:instrText xml:space="preserve"> PAGEREF _Toc3259 \h </w:instrText>
          </w:r>
          <w:r>
            <w:rPr>
              <w:rFonts w:eastAsia="仿宋_GB2312"/>
              <w:sz w:val="28"/>
            </w:rPr>
            <w:fldChar w:fldCharType="separate"/>
          </w:r>
          <w:r>
            <w:rPr>
              <w:rFonts w:eastAsia="仿宋_GB2312"/>
              <w:sz w:val="28"/>
            </w:rPr>
            <w:t>8</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1"/>
            <w:tabs>
              <w:tab w:val="right" w:leader="dot" w:pos="8845"/>
            </w:tabs>
            <w:ind w:firstLine="280" w:firstLineChars="100"/>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_Toc31456 </w:instrText>
          </w:r>
          <w:r>
            <w:rPr>
              <w:rFonts w:hint="eastAsia" w:ascii="宋体" w:hAnsi="宋体" w:eastAsia="仿宋_GB2312" w:cs="宋体"/>
              <w:bCs w:val="0"/>
              <w:kern w:val="2"/>
              <w:sz w:val="28"/>
              <w:szCs w:val="21"/>
              <w:lang w:val="en-US" w:eastAsia="zh-CN" w:bidi="ar-SA"/>
            </w:rPr>
            <w:fldChar w:fldCharType="separate"/>
          </w:r>
          <w:r>
            <w:rPr>
              <w:rFonts w:hint="eastAsia" w:ascii="楷体_GB2312" w:hAnsi="楷体_GB2312" w:eastAsia="仿宋_GB2312" w:cs="楷体_GB2312"/>
              <w:bCs w:val="0"/>
              <w:sz w:val="28"/>
            </w:rPr>
            <w:t>七、“三公”经费财政拨款支出决算情况说明</w:t>
          </w:r>
          <w:r>
            <w:rPr>
              <w:rFonts w:eastAsia="仿宋_GB2312"/>
              <w:sz w:val="28"/>
            </w:rPr>
            <w:tab/>
          </w:r>
          <w:r>
            <w:rPr>
              <w:rFonts w:eastAsia="仿宋_GB2312"/>
              <w:sz w:val="28"/>
            </w:rPr>
            <w:fldChar w:fldCharType="begin"/>
          </w:r>
          <w:r>
            <w:rPr>
              <w:rFonts w:eastAsia="仿宋_GB2312"/>
              <w:sz w:val="28"/>
            </w:rPr>
            <w:instrText xml:space="preserve"> PAGEREF _Toc31456 \h </w:instrText>
          </w:r>
          <w:r>
            <w:rPr>
              <w:rFonts w:eastAsia="仿宋_GB2312"/>
              <w:sz w:val="28"/>
            </w:rPr>
            <w:fldChar w:fldCharType="separate"/>
          </w:r>
          <w:r>
            <w:rPr>
              <w:rFonts w:eastAsia="仿宋_GB2312"/>
              <w:sz w:val="28"/>
            </w:rPr>
            <w:t>8</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1"/>
            <w:tabs>
              <w:tab w:val="right" w:leader="dot" w:pos="8845"/>
            </w:tabs>
            <w:ind w:firstLine="280" w:firstLineChars="100"/>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_Toc6818 </w:instrText>
          </w:r>
          <w:r>
            <w:rPr>
              <w:rFonts w:hint="eastAsia" w:ascii="宋体" w:hAnsi="宋体" w:eastAsia="仿宋_GB2312" w:cs="宋体"/>
              <w:bCs w:val="0"/>
              <w:kern w:val="2"/>
              <w:sz w:val="28"/>
              <w:szCs w:val="21"/>
              <w:lang w:val="en-US" w:eastAsia="zh-CN" w:bidi="ar-SA"/>
            </w:rPr>
            <w:fldChar w:fldCharType="separate"/>
          </w:r>
          <w:r>
            <w:rPr>
              <w:rFonts w:hint="eastAsia" w:ascii="楷体_GB2312" w:hAnsi="楷体_GB2312" w:eastAsia="仿宋_GB2312" w:cs="楷体_GB2312"/>
              <w:bCs w:val="0"/>
              <w:sz w:val="28"/>
            </w:rPr>
            <w:t>八、政府性基金预算支出决算情况说明</w:t>
          </w:r>
          <w:r>
            <w:rPr>
              <w:rFonts w:eastAsia="仿宋_GB2312"/>
              <w:sz w:val="28"/>
            </w:rPr>
            <w:tab/>
          </w:r>
          <w:r>
            <w:rPr>
              <w:rFonts w:eastAsia="仿宋_GB2312"/>
              <w:sz w:val="28"/>
            </w:rPr>
            <w:fldChar w:fldCharType="begin"/>
          </w:r>
          <w:r>
            <w:rPr>
              <w:rFonts w:eastAsia="仿宋_GB2312"/>
              <w:sz w:val="28"/>
            </w:rPr>
            <w:instrText xml:space="preserve"> PAGEREF _Toc6818 \h </w:instrText>
          </w:r>
          <w:r>
            <w:rPr>
              <w:rFonts w:eastAsia="仿宋_GB2312"/>
              <w:sz w:val="28"/>
            </w:rPr>
            <w:fldChar w:fldCharType="separate"/>
          </w:r>
          <w:r>
            <w:rPr>
              <w:rFonts w:eastAsia="仿宋_GB2312"/>
              <w:sz w:val="28"/>
            </w:rPr>
            <w:t>9</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1"/>
            <w:tabs>
              <w:tab w:val="right" w:leader="dot" w:pos="8845"/>
            </w:tabs>
            <w:ind w:firstLine="280" w:firstLineChars="100"/>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_Toc26938 </w:instrText>
          </w:r>
          <w:r>
            <w:rPr>
              <w:rFonts w:hint="eastAsia" w:ascii="宋体" w:hAnsi="宋体" w:eastAsia="仿宋_GB2312" w:cs="宋体"/>
              <w:bCs w:val="0"/>
              <w:kern w:val="2"/>
              <w:sz w:val="28"/>
              <w:szCs w:val="21"/>
              <w:lang w:val="en-US" w:eastAsia="zh-CN" w:bidi="ar-SA"/>
            </w:rPr>
            <w:fldChar w:fldCharType="separate"/>
          </w:r>
          <w:r>
            <w:rPr>
              <w:rFonts w:hint="eastAsia" w:ascii="楷体_GB2312" w:hAnsi="楷体_GB2312" w:eastAsia="仿宋_GB2312" w:cs="楷体_GB2312"/>
              <w:bCs w:val="0"/>
              <w:sz w:val="28"/>
            </w:rPr>
            <w:t>九、国有资本经营预算支出决算情况说明</w:t>
          </w:r>
          <w:r>
            <w:rPr>
              <w:rFonts w:eastAsia="仿宋_GB2312"/>
              <w:sz w:val="28"/>
            </w:rPr>
            <w:tab/>
          </w:r>
          <w:r>
            <w:rPr>
              <w:rFonts w:eastAsia="仿宋_GB2312"/>
              <w:sz w:val="28"/>
            </w:rPr>
            <w:fldChar w:fldCharType="begin"/>
          </w:r>
          <w:r>
            <w:rPr>
              <w:rFonts w:eastAsia="仿宋_GB2312"/>
              <w:sz w:val="28"/>
            </w:rPr>
            <w:instrText xml:space="preserve"> PAGEREF _Toc26938 \h </w:instrText>
          </w:r>
          <w:r>
            <w:rPr>
              <w:rFonts w:eastAsia="仿宋_GB2312"/>
              <w:sz w:val="28"/>
            </w:rPr>
            <w:fldChar w:fldCharType="separate"/>
          </w:r>
          <w:r>
            <w:rPr>
              <w:rFonts w:eastAsia="仿宋_GB2312"/>
              <w:sz w:val="28"/>
            </w:rPr>
            <w:t>9</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1"/>
            <w:tabs>
              <w:tab w:val="right" w:leader="dot" w:pos="8845"/>
            </w:tabs>
            <w:ind w:firstLine="280" w:firstLineChars="100"/>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_Toc28293 </w:instrText>
          </w:r>
          <w:r>
            <w:rPr>
              <w:rFonts w:hint="eastAsia" w:ascii="宋体" w:hAnsi="宋体" w:eastAsia="仿宋_GB2312" w:cs="宋体"/>
              <w:bCs w:val="0"/>
              <w:kern w:val="2"/>
              <w:sz w:val="28"/>
              <w:szCs w:val="21"/>
              <w:lang w:val="en-US" w:eastAsia="zh-CN" w:bidi="ar-SA"/>
            </w:rPr>
            <w:fldChar w:fldCharType="separate"/>
          </w:r>
          <w:r>
            <w:rPr>
              <w:rFonts w:hint="eastAsia" w:ascii="楷体_GB2312" w:hAnsi="楷体_GB2312" w:eastAsia="仿宋_GB2312" w:cs="楷体_GB2312"/>
              <w:bCs w:val="0"/>
              <w:sz w:val="28"/>
            </w:rPr>
            <w:t>十、 其他重要事项的情况说明</w:t>
          </w:r>
          <w:r>
            <w:rPr>
              <w:rFonts w:eastAsia="仿宋_GB2312"/>
              <w:sz w:val="28"/>
            </w:rPr>
            <w:tab/>
          </w:r>
          <w:r>
            <w:rPr>
              <w:rFonts w:eastAsia="仿宋_GB2312"/>
              <w:sz w:val="28"/>
            </w:rPr>
            <w:fldChar w:fldCharType="begin"/>
          </w:r>
          <w:r>
            <w:rPr>
              <w:rFonts w:eastAsia="仿宋_GB2312"/>
              <w:sz w:val="28"/>
            </w:rPr>
            <w:instrText xml:space="preserve"> PAGEREF _Toc28293 \h </w:instrText>
          </w:r>
          <w:r>
            <w:rPr>
              <w:rFonts w:eastAsia="仿宋_GB2312"/>
              <w:sz w:val="28"/>
            </w:rPr>
            <w:fldChar w:fldCharType="separate"/>
          </w:r>
          <w:r>
            <w:rPr>
              <w:rFonts w:eastAsia="仿宋_GB2312"/>
              <w:sz w:val="28"/>
            </w:rPr>
            <w:t>10</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2"/>
            <w:tabs>
              <w:tab w:val="right" w:leader="dot" w:pos="8845"/>
            </w:tabs>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_Toc23388 </w:instrText>
          </w:r>
          <w:r>
            <w:rPr>
              <w:rFonts w:hint="eastAsia" w:ascii="宋体" w:hAnsi="宋体" w:eastAsia="仿宋_GB2312" w:cs="宋体"/>
              <w:bCs w:val="0"/>
              <w:kern w:val="2"/>
              <w:sz w:val="28"/>
              <w:szCs w:val="21"/>
              <w:lang w:val="en-US" w:eastAsia="zh-CN" w:bidi="ar-SA"/>
            </w:rPr>
            <w:fldChar w:fldCharType="separate"/>
          </w:r>
          <w:r>
            <w:rPr>
              <w:rFonts w:hint="eastAsia" w:ascii="仿宋_GB2312" w:hAnsi="仿宋_GB2312" w:eastAsia="仿宋_GB2312" w:cs="仿宋_GB2312"/>
              <w:bCs w:val="0"/>
              <w:kern w:val="2"/>
              <w:sz w:val="28"/>
              <w:szCs w:val="32"/>
              <w:lang w:val="en-US" w:eastAsia="zh-CN" w:bidi="ar-SA"/>
            </w:rPr>
            <w:t>（一）机关运行经费支出情况</w:t>
          </w:r>
          <w:r>
            <w:rPr>
              <w:rFonts w:eastAsia="仿宋_GB2312"/>
              <w:sz w:val="28"/>
            </w:rPr>
            <w:tab/>
          </w:r>
          <w:r>
            <w:rPr>
              <w:rFonts w:eastAsia="仿宋_GB2312"/>
              <w:sz w:val="28"/>
            </w:rPr>
            <w:fldChar w:fldCharType="begin"/>
          </w:r>
          <w:r>
            <w:rPr>
              <w:rFonts w:eastAsia="仿宋_GB2312"/>
              <w:sz w:val="28"/>
            </w:rPr>
            <w:instrText xml:space="preserve"> PAGEREF _Toc23388 \h </w:instrText>
          </w:r>
          <w:r>
            <w:rPr>
              <w:rFonts w:eastAsia="仿宋_GB2312"/>
              <w:sz w:val="28"/>
            </w:rPr>
            <w:fldChar w:fldCharType="separate"/>
          </w:r>
          <w:r>
            <w:rPr>
              <w:rFonts w:eastAsia="仿宋_GB2312"/>
              <w:sz w:val="28"/>
            </w:rPr>
            <w:t>10</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2"/>
            <w:tabs>
              <w:tab w:val="right" w:leader="dot" w:pos="8845"/>
            </w:tabs>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_Toc28387 </w:instrText>
          </w:r>
          <w:r>
            <w:rPr>
              <w:rFonts w:hint="eastAsia" w:ascii="宋体" w:hAnsi="宋体" w:eastAsia="仿宋_GB2312" w:cs="宋体"/>
              <w:bCs w:val="0"/>
              <w:kern w:val="2"/>
              <w:sz w:val="28"/>
              <w:szCs w:val="21"/>
              <w:lang w:val="en-US" w:eastAsia="zh-CN" w:bidi="ar-SA"/>
            </w:rPr>
            <w:fldChar w:fldCharType="separate"/>
          </w:r>
          <w:r>
            <w:rPr>
              <w:rFonts w:hint="eastAsia" w:ascii="仿宋_GB2312" w:hAnsi="仿宋_GB2312" w:eastAsia="仿宋_GB2312" w:cs="仿宋_GB2312"/>
              <w:bCs w:val="0"/>
              <w:sz w:val="28"/>
            </w:rPr>
            <w:t>（</w:t>
          </w:r>
          <w:r>
            <w:rPr>
              <w:rFonts w:hint="eastAsia" w:ascii="仿宋_GB2312" w:hAnsi="仿宋_GB2312" w:eastAsia="仿宋_GB2312" w:cs="仿宋_GB2312"/>
              <w:bCs w:val="0"/>
              <w:sz w:val="28"/>
              <w:lang w:eastAsia="zh-CN"/>
            </w:rPr>
            <w:t>二</w:t>
          </w:r>
          <w:r>
            <w:rPr>
              <w:rFonts w:hint="eastAsia" w:ascii="仿宋_GB2312" w:hAnsi="仿宋_GB2312" w:eastAsia="仿宋_GB2312" w:cs="仿宋_GB2312"/>
              <w:bCs w:val="0"/>
              <w:sz w:val="28"/>
            </w:rPr>
            <w:t>）政府采购支出情况</w:t>
          </w:r>
          <w:r>
            <w:rPr>
              <w:rFonts w:eastAsia="仿宋_GB2312"/>
              <w:sz w:val="28"/>
            </w:rPr>
            <w:tab/>
          </w:r>
          <w:r>
            <w:rPr>
              <w:rFonts w:eastAsia="仿宋_GB2312"/>
              <w:sz w:val="28"/>
            </w:rPr>
            <w:fldChar w:fldCharType="begin"/>
          </w:r>
          <w:r>
            <w:rPr>
              <w:rFonts w:eastAsia="仿宋_GB2312"/>
              <w:sz w:val="28"/>
            </w:rPr>
            <w:instrText xml:space="preserve"> PAGEREF _Toc28387 \h </w:instrText>
          </w:r>
          <w:r>
            <w:rPr>
              <w:rFonts w:eastAsia="仿宋_GB2312"/>
              <w:sz w:val="28"/>
            </w:rPr>
            <w:fldChar w:fldCharType="separate"/>
          </w:r>
          <w:r>
            <w:rPr>
              <w:rFonts w:eastAsia="仿宋_GB2312"/>
              <w:sz w:val="28"/>
            </w:rPr>
            <w:t>10</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2"/>
            <w:tabs>
              <w:tab w:val="right" w:leader="dot" w:pos="8845"/>
            </w:tabs>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_Toc30104 </w:instrText>
          </w:r>
          <w:r>
            <w:rPr>
              <w:rFonts w:hint="eastAsia" w:ascii="宋体" w:hAnsi="宋体" w:eastAsia="仿宋_GB2312" w:cs="宋体"/>
              <w:bCs w:val="0"/>
              <w:kern w:val="2"/>
              <w:sz w:val="28"/>
              <w:szCs w:val="21"/>
              <w:lang w:val="en-US" w:eastAsia="zh-CN" w:bidi="ar-SA"/>
            </w:rPr>
            <w:fldChar w:fldCharType="separate"/>
          </w:r>
          <w:r>
            <w:rPr>
              <w:rFonts w:hint="eastAsia" w:ascii="仿宋_GB2312" w:hAnsi="仿宋_GB2312" w:eastAsia="仿宋_GB2312" w:cs="仿宋_GB2312"/>
              <w:bCs w:val="0"/>
              <w:sz w:val="28"/>
              <w:lang w:eastAsia="zh-CN"/>
            </w:rPr>
            <w:t>（三）</w:t>
          </w:r>
          <w:r>
            <w:rPr>
              <w:rFonts w:hint="eastAsia" w:ascii="仿宋_GB2312" w:hAnsi="仿宋_GB2312" w:eastAsia="仿宋_GB2312" w:cs="仿宋_GB2312"/>
              <w:bCs w:val="0"/>
              <w:sz w:val="28"/>
            </w:rPr>
            <w:t>国有资产占有使用情况</w:t>
          </w:r>
          <w:r>
            <w:rPr>
              <w:rFonts w:eastAsia="仿宋_GB2312"/>
              <w:sz w:val="28"/>
            </w:rPr>
            <w:tab/>
          </w:r>
          <w:r>
            <w:rPr>
              <w:rFonts w:eastAsia="仿宋_GB2312"/>
              <w:sz w:val="28"/>
            </w:rPr>
            <w:fldChar w:fldCharType="begin"/>
          </w:r>
          <w:r>
            <w:rPr>
              <w:rFonts w:eastAsia="仿宋_GB2312"/>
              <w:sz w:val="28"/>
            </w:rPr>
            <w:instrText xml:space="preserve"> PAGEREF _Toc30104 \h </w:instrText>
          </w:r>
          <w:r>
            <w:rPr>
              <w:rFonts w:eastAsia="仿宋_GB2312"/>
              <w:sz w:val="28"/>
            </w:rPr>
            <w:fldChar w:fldCharType="separate"/>
          </w:r>
          <w:r>
            <w:rPr>
              <w:rFonts w:eastAsia="仿宋_GB2312"/>
              <w:sz w:val="28"/>
            </w:rPr>
            <w:t>10</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2"/>
            <w:tabs>
              <w:tab w:val="right" w:leader="dot" w:pos="8845"/>
            </w:tabs>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_Toc28494 </w:instrText>
          </w:r>
          <w:r>
            <w:rPr>
              <w:rFonts w:hint="eastAsia" w:ascii="宋体" w:hAnsi="宋体" w:eastAsia="仿宋_GB2312" w:cs="宋体"/>
              <w:bCs w:val="0"/>
              <w:kern w:val="2"/>
              <w:sz w:val="28"/>
              <w:szCs w:val="21"/>
              <w:lang w:val="en-US" w:eastAsia="zh-CN" w:bidi="ar-SA"/>
            </w:rPr>
            <w:fldChar w:fldCharType="separate"/>
          </w:r>
          <w:r>
            <w:rPr>
              <w:rFonts w:hint="eastAsia" w:ascii="仿宋_GB2312" w:hAnsi="仿宋_GB2312" w:eastAsia="仿宋_GB2312" w:cs="仿宋_GB2312"/>
              <w:bCs w:val="0"/>
              <w:sz w:val="28"/>
            </w:rPr>
            <w:t>（</w:t>
          </w:r>
          <w:r>
            <w:rPr>
              <w:rFonts w:hint="eastAsia" w:ascii="仿宋_GB2312" w:hAnsi="仿宋_GB2312" w:eastAsia="仿宋_GB2312" w:cs="仿宋_GB2312"/>
              <w:bCs w:val="0"/>
              <w:sz w:val="28"/>
              <w:lang w:eastAsia="zh-CN"/>
            </w:rPr>
            <w:t>四</w:t>
          </w:r>
          <w:r>
            <w:rPr>
              <w:rFonts w:hint="eastAsia" w:ascii="仿宋_GB2312" w:hAnsi="仿宋_GB2312" w:eastAsia="仿宋_GB2312" w:cs="仿宋_GB2312"/>
              <w:bCs w:val="0"/>
              <w:sz w:val="28"/>
            </w:rPr>
            <w:t>）预算绩效管理情况</w:t>
          </w:r>
          <w:r>
            <w:rPr>
              <w:rFonts w:eastAsia="仿宋_GB2312"/>
              <w:sz w:val="28"/>
            </w:rPr>
            <w:tab/>
          </w:r>
          <w:r>
            <w:rPr>
              <w:rFonts w:eastAsia="仿宋_GB2312"/>
              <w:sz w:val="28"/>
            </w:rPr>
            <w:fldChar w:fldCharType="begin"/>
          </w:r>
          <w:r>
            <w:rPr>
              <w:rFonts w:eastAsia="仿宋_GB2312"/>
              <w:sz w:val="28"/>
            </w:rPr>
            <w:instrText xml:space="preserve"> PAGEREF _Toc28494 \h </w:instrText>
          </w:r>
          <w:r>
            <w:rPr>
              <w:rFonts w:eastAsia="仿宋_GB2312"/>
              <w:sz w:val="28"/>
            </w:rPr>
            <w:fldChar w:fldCharType="separate"/>
          </w:r>
          <w:r>
            <w:rPr>
              <w:rFonts w:eastAsia="仿宋_GB2312"/>
              <w:sz w:val="28"/>
            </w:rPr>
            <w:t>10</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0"/>
            <w:tabs>
              <w:tab w:val="right" w:leader="dot" w:pos="8845"/>
            </w:tabs>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_Toc9113 </w:instrText>
          </w:r>
          <w:r>
            <w:rPr>
              <w:rFonts w:hint="eastAsia" w:ascii="宋体" w:hAnsi="宋体" w:eastAsia="仿宋_GB2312" w:cs="宋体"/>
              <w:bCs w:val="0"/>
              <w:kern w:val="2"/>
              <w:sz w:val="28"/>
              <w:szCs w:val="21"/>
              <w:lang w:val="en-US" w:eastAsia="zh-CN" w:bidi="ar-SA"/>
            </w:rPr>
            <w:fldChar w:fldCharType="separate"/>
          </w:r>
          <w:r>
            <w:rPr>
              <w:rFonts w:hint="eastAsia" w:ascii="黑体" w:hAnsi="黑体" w:eastAsia="仿宋_GB2312" w:cs="黑体"/>
              <w:b/>
              <w:bCs/>
              <w:sz w:val="28"/>
              <w:szCs w:val="44"/>
            </w:rPr>
            <w:t xml:space="preserve">第三部分 </w:t>
          </w:r>
          <w:r>
            <w:rPr>
              <w:rFonts w:hint="eastAsia" w:ascii="黑体" w:hAnsi="黑体" w:eastAsia="仿宋_GB2312"/>
              <w:b/>
              <w:bCs/>
              <w:sz w:val="28"/>
              <w:szCs w:val="44"/>
            </w:rPr>
            <w:t>名</w:t>
          </w:r>
          <w:r>
            <w:rPr>
              <w:rFonts w:hint="eastAsia" w:ascii="黑体" w:hAnsi="黑体" w:eastAsia="仿宋_GB2312"/>
              <w:b/>
              <w:bCs/>
              <w:sz w:val="28"/>
            </w:rPr>
            <w:t>词解释</w:t>
          </w:r>
          <w:r>
            <w:rPr>
              <w:rFonts w:eastAsia="仿宋_GB2312"/>
              <w:sz w:val="28"/>
            </w:rPr>
            <w:tab/>
          </w:r>
          <w:r>
            <w:rPr>
              <w:rFonts w:eastAsia="仿宋_GB2312"/>
              <w:sz w:val="28"/>
            </w:rPr>
            <w:fldChar w:fldCharType="begin"/>
          </w:r>
          <w:r>
            <w:rPr>
              <w:rFonts w:eastAsia="仿宋_GB2312"/>
              <w:sz w:val="28"/>
            </w:rPr>
            <w:instrText xml:space="preserve"> PAGEREF _Toc9113 \h </w:instrText>
          </w:r>
          <w:r>
            <w:rPr>
              <w:rFonts w:eastAsia="仿宋_GB2312"/>
              <w:sz w:val="28"/>
            </w:rPr>
            <w:fldChar w:fldCharType="separate"/>
          </w:r>
          <w:r>
            <w:rPr>
              <w:rFonts w:eastAsia="仿宋_GB2312"/>
              <w:sz w:val="28"/>
            </w:rPr>
            <w:t>15</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0"/>
            <w:tabs>
              <w:tab w:val="right" w:leader="dot" w:pos="8845"/>
            </w:tabs>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_Toc416 </w:instrText>
          </w:r>
          <w:r>
            <w:rPr>
              <w:rFonts w:hint="eastAsia" w:ascii="宋体" w:hAnsi="宋体" w:eastAsia="仿宋_GB2312" w:cs="宋体"/>
              <w:bCs w:val="0"/>
              <w:kern w:val="2"/>
              <w:sz w:val="28"/>
              <w:szCs w:val="21"/>
              <w:lang w:val="en-US" w:eastAsia="zh-CN" w:bidi="ar-SA"/>
            </w:rPr>
            <w:fldChar w:fldCharType="separate"/>
          </w:r>
          <w:r>
            <w:rPr>
              <w:rFonts w:hint="eastAsia" w:ascii="黑体" w:hAnsi="黑体" w:eastAsia="仿宋_GB2312"/>
              <w:b/>
              <w:bCs/>
              <w:sz w:val="28"/>
            </w:rPr>
            <w:t>第四部分 附件</w:t>
          </w:r>
          <w:r>
            <w:rPr>
              <w:rFonts w:eastAsia="仿宋_GB2312"/>
              <w:sz w:val="28"/>
            </w:rPr>
            <w:tab/>
          </w:r>
          <w:r>
            <w:rPr>
              <w:rFonts w:eastAsia="仿宋_GB2312"/>
              <w:sz w:val="28"/>
            </w:rPr>
            <w:fldChar w:fldCharType="begin"/>
          </w:r>
          <w:r>
            <w:rPr>
              <w:rFonts w:eastAsia="仿宋_GB2312"/>
              <w:sz w:val="28"/>
            </w:rPr>
            <w:instrText xml:space="preserve"> PAGEREF _Toc416 \h </w:instrText>
          </w:r>
          <w:r>
            <w:rPr>
              <w:rFonts w:eastAsia="仿宋_GB2312"/>
              <w:sz w:val="28"/>
            </w:rPr>
            <w:fldChar w:fldCharType="separate"/>
          </w:r>
          <w:r>
            <w:rPr>
              <w:rFonts w:eastAsia="仿宋_GB2312"/>
              <w:sz w:val="28"/>
            </w:rPr>
            <w:t>17</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1"/>
            <w:tabs>
              <w:tab w:val="right" w:leader="dot" w:pos="8845"/>
            </w:tabs>
            <w:ind w:firstLine="280" w:firstLineChars="100"/>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_Toc6474 </w:instrText>
          </w:r>
          <w:r>
            <w:rPr>
              <w:rFonts w:hint="eastAsia" w:ascii="宋体" w:hAnsi="宋体" w:eastAsia="仿宋_GB2312" w:cs="宋体"/>
              <w:bCs w:val="0"/>
              <w:kern w:val="2"/>
              <w:sz w:val="28"/>
              <w:szCs w:val="21"/>
              <w:lang w:val="en-US" w:eastAsia="zh-CN" w:bidi="ar-SA"/>
            </w:rPr>
            <w:fldChar w:fldCharType="separate"/>
          </w:r>
          <w:r>
            <w:rPr>
              <w:rFonts w:hint="eastAsia" w:ascii="楷体_GB2312" w:hAnsi="楷体_GB2312" w:eastAsia="仿宋_GB2312" w:cs="楷体_GB2312"/>
              <w:bCs/>
              <w:sz w:val="28"/>
              <w:szCs w:val="32"/>
            </w:rPr>
            <w:t>一、绩效目标分解下达情况</w:t>
          </w:r>
          <w:r>
            <w:rPr>
              <w:rFonts w:eastAsia="仿宋_GB2312"/>
              <w:sz w:val="28"/>
            </w:rPr>
            <w:tab/>
          </w:r>
          <w:r>
            <w:rPr>
              <w:rFonts w:eastAsia="仿宋_GB2312"/>
              <w:sz w:val="28"/>
            </w:rPr>
            <w:fldChar w:fldCharType="begin"/>
          </w:r>
          <w:r>
            <w:rPr>
              <w:rFonts w:eastAsia="仿宋_GB2312"/>
              <w:sz w:val="28"/>
            </w:rPr>
            <w:instrText xml:space="preserve"> PAGEREF _Toc6474 \h </w:instrText>
          </w:r>
          <w:r>
            <w:rPr>
              <w:rFonts w:eastAsia="仿宋_GB2312"/>
              <w:sz w:val="28"/>
            </w:rPr>
            <w:fldChar w:fldCharType="separate"/>
          </w:r>
          <w:r>
            <w:rPr>
              <w:rFonts w:eastAsia="仿宋_GB2312"/>
              <w:sz w:val="28"/>
            </w:rPr>
            <w:t>17</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2"/>
            <w:tabs>
              <w:tab w:val="right" w:leader="dot" w:pos="8845"/>
            </w:tabs>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_Toc5567 </w:instrText>
          </w:r>
          <w:r>
            <w:rPr>
              <w:rFonts w:hint="eastAsia" w:ascii="宋体" w:hAnsi="宋体" w:eastAsia="仿宋_GB2312" w:cs="宋体"/>
              <w:bCs w:val="0"/>
              <w:kern w:val="2"/>
              <w:sz w:val="28"/>
              <w:szCs w:val="21"/>
              <w:lang w:val="en-US" w:eastAsia="zh-CN" w:bidi="ar-SA"/>
            </w:rPr>
            <w:fldChar w:fldCharType="separate"/>
          </w:r>
          <w:r>
            <w:rPr>
              <w:rFonts w:hint="eastAsia" w:ascii="仿宋_GB2312" w:hAnsi="Calibri" w:eastAsia="仿宋_GB2312"/>
              <w:sz w:val="28"/>
              <w:szCs w:val="32"/>
            </w:rPr>
            <w:t>（一）中央下达2020年度学生资助专项转移支付预算和绩效目标情况</w:t>
          </w:r>
          <w:r>
            <w:rPr>
              <w:rFonts w:eastAsia="仿宋_GB2312"/>
              <w:sz w:val="28"/>
            </w:rPr>
            <w:tab/>
          </w:r>
          <w:r>
            <w:rPr>
              <w:rFonts w:eastAsia="仿宋_GB2312"/>
              <w:sz w:val="28"/>
            </w:rPr>
            <w:fldChar w:fldCharType="begin"/>
          </w:r>
          <w:r>
            <w:rPr>
              <w:rFonts w:eastAsia="仿宋_GB2312"/>
              <w:sz w:val="28"/>
            </w:rPr>
            <w:instrText xml:space="preserve"> PAGEREF _Toc5567 \h </w:instrText>
          </w:r>
          <w:r>
            <w:rPr>
              <w:rFonts w:eastAsia="仿宋_GB2312"/>
              <w:sz w:val="28"/>
            </w:rPr>
            <w:fldChar w:fldCharType="separate"/>
          </w:r>
          <w:r>
            <w:rPr>
              <w:rFonts w:eastAsia="仿宋_GB2312"/>
              <w:sz w:val="28"/>
            </w:rPr>
            <w:t>17</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2"/>
            <w:tabs>
              <w:tab w:val="right" w:leader="dot" w:pos="8845"/>
            </w:tabs>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_Toc3057 </w:instrText>
          </w:r>
          <w:r>
            <w:rPr>
              <w:rFonts w:hint="eastAsia" w:ascii="宋体" w:hAnsi="宋体" w:eastAsia="仿宋_GB2312" w:cs="宋体"/>
              <w:bCs w:val="0"/>
              <w:kern w:val="2"/>
              <w:sz w:val="28"/>
              <w:szCs w:val="21"/>
              <w:lang w:val="en-US" w:eastAsia="zh-CN" w:bidi="ar-SA"/>
            </w:rPr>
            <w:fldChar w:fldCharType="separate"/>
          </w:r>
          <w:r>
            <w:rPr>
              <w:rFonts w:hint="eastAsia" w:ascii="楷体_GB2312" w:hAnsi="仿宋" w:eastAsia="仿宋_GB2312"/>
              <w:sz w:val="28"/>
              <w:szCs w:val="32"/>
            </w:rPr>
            <w:t>（二）省内分解下达预算和绩效目标情况</w:t>
          </w:r>
          <w:r>
            <w:rPr>
              <w:rFonts w:eastAsia="仿宋_GB2312"/>
              <w:sz w:val="28"/>
            </w:rPr>
            <w:tab/>
          </w:r>
          <w:r>
            <w:rPr>
              <w:rFonts w:eastAsia="仿宋_GB2312"/>
              <w:sz w:val="28"/>
            </w:rPr>
            <w:fldChar w:fldCharType="begin"/>
          </w:r>
          <w:r>
            <w:rPr>
              <w:rFonts w:eastAsia="仿宋_GB2312"/>
              <w:sz w:val="28"/>
            </w:rPr>
            <w:instrText xml:space="preserve"> PAGEREF _Toc3057 \h </w:instrText>
          </w:r>
          <w:r>
            <w:rPr>
              <w:rFonts w:eastAsia="仿宋_GB2312"/>
              <w:sz w:val="28"/>
            </w:rPr>
            <w:fldChar w:fldCharType="separate"/>
          </w:r>
          <w:r>
            <w:rPr>
              <w:rFonts w:eastAsia="仿宋_GB2312"/>
              <w:sz w:val="28"/>
            </w:rPr>
            <w:t>18</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1"/>
            <w:tabs>
              <w:tab w:val="right" w:leader="dot" w:pos="8845"/>
            </w:tabs>
            <w:ind w:firstLine="280" w:firstLineChars="100"/>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_Toc1238 </w:instrText>
          </w:r>
          <w:r>
            <w:rPr>
              <w:rFonts w:hint="eastAsia" w:ascii="宋体" w:hAnsi="宋体" w:eastAsia="仿宋_GB2312" w:cs="宋体"/>
              <w:bCs w:val="0"/>
              <w:kern w:val="2"/>
              <w:sz w:val="28"/>
              <w:szCs w:val="21"/>
              <w:lang w:val="en-US" w:eastAsia="zh-CN" w:bidi="ar-SA"/>
            </w:rPr>
            <w:fldChar w:fldCharType="separate"/>
          </w:r>
          <w:r>
            <w:rPr>
              <w:rFonts w:hint="eastAsia" w:ascii="黑体" w:hAnsi="黑体" w:eastAsia="仿宋_GB2312" w:cs="黑体"/>
              <w:sz w:val="28"/>
              <w:szCs w:val="32"/>
            </w:rPr>
            <w:t>二、绩效目标完成情况分析</w:t>
          </w:r>
          <w:r>
            <w:rPr>
              <w:rFonts w:eastAsia="仿宋_GB2312"/>
              <w:sz w:val="28"/>
            </w:rPr>
            <w:tab/>
          </w:r>
          <w:r>
            <w:rPr>
              <w:rFonts w:eastAsia="仿宋_GB2312"/>
              <w:sz w:val="28"/>
            </w:rPr>
            <w:fldChar w:fldCharType="begin"/>
          </w:r>
          <w:r>
            <w:rPr>
              <w:rFonts w:eastAsia="仿宋_GB2312"/>
              <w:sz w:val="28"/>
            </w:rPr>
            <w:instrText xml:space="preserve"> PAGEREF _Toc1238 \h </w:instrText>
          </w:r>
          <w:r>
            <w:rPr>
              <w:rFonts w:eastAsia="仿宋_GB2312"/>
              <w:sz w:val="28"/>
            </w:rPr>
            <w:fldChar w:fldCharType="separate"/>
          </w:r>
          <w:r>
            <w:rPr>
              <w:rFonts w:eastAsia="仿宋_GB2312"/>
              <w:sz w:val="28"/>
            </w:rPr>
            <w:t>19</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2"/>
            <w:tabs>
              <w:tab w:val="right" w:leader="dot" w:pos="8845"/>
            </w:tabs>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_Toc27944 </w:instrText>
          </w:r>
          <w:r>
            <w:rPr>
              <w:rFonts w:hint="eastAsia" w:ascii="宋体" w:hAnsi="宋体" w:eastAsia="仿宋_GB2312" w:cs="宋体"/>
              <w:bCs w:val="0"/>
              <w:kern w:val="2"/>
              <w:sz w:val="28"/>
              <w:szCs w:val="21"/>
              <w:lang w:val="en-US" w:eastAsia="zh-CN" w:bidi="ar-SA"/>
            </w:rPr>
            <w:fldChar w:fldCharType="separate"/>
          </w:r>
          <w:r>
            <w:rPr>
              <w:rFonts w:hint="eastAsia" w:ascii="楷体_GB2312" w:hAnsi="楷体_GB2312" w:eastAsia="仿宋_GB2312" w:cs="楷体_GB2312"/>
              <w:sz w:val="28"/>
              <w:szCs w:val="32"/>
            </w:rPr>
            <w:t>（一）资金投入情况分析</w:t>
          </w:r>
          <w:r>
            <w:rPr>
              <w:rFonts w:eastAsia="仿宋_GB2312"/>
              <w:sz w:val="28"/>
            </w:rPr>
            <w:tab/>
          </w:r>
          <w:r>
            <w:rPr>
              <w:rFonts w:eastAsia="仿宋_GB2312"/>
              <w:sz w:val="28"/>
            </w:rPr>
            <w:fldChar w:fldCharType="begin"/>
          </w:r>
          <w:r>
            <w:rPr>
              <w:rFonts w:eastAsia="仿宋_GB2312"/>
              <w:sz w:val="28"/>
            </w:rPr>
            <w:instrText xml:space="preserve"> PAGEREF _Toc27944 \h </w:instrText>
          </w:r>
          <w:r>
            <w:rPr>
              <w:rFonts w:eastAsia="仿宋_GB2312"/>
              <w:sz w:val="28"/>
            </w:rPr>
            <w:fldChar w:fldCharType="separate"/>
          </w:r>
          <w:r>
            <w:rPr>
              <w:rFonts w:eastAsia="仿宋_GB2312"/>
              <w:sz w:val="28"/>
            </w:rPr>
            <w:t>19</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2"/>
            <w:tabs>
              <w:tab w:val="right" w:leader="dot" w:pos="8845"/>
            </w:tabs>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_Toc19168 </w:instrText>
          </w:r>
          <w:r>
            <w:rPr>
              <w:rFonts w:hint="eastAsia" w:ascii="宋体" w:hAnsi="宋体" w:eastAsia="仿宋_GB2312" w:cs="宋体"/>
              <w:bCs w:val="0"/>
              <w:kern w:val="2"/>
              <w:sz w:val="28"/>
              <w:szCs w:val="21"/>
              <w:lang w:val="en-US" w:eastAsia="zh-CN" w:bidi="ar-SA"/>
            </w:rPr>
            <w:fldChar w:fldCharType="separate"/>
          </w:r>
          <w:r>
            <w:rPr>
              <w:rFonts w:hint="eastAsia" w:ascii="楷体_GB2312" w:hAnsi="楷体_GB2312" w:eastAsia="仿宋_GB2312" w:cs="楷体_GB2312"/>
              <w:sz w:val="28"/>
              <w:szCs w:val="32"/>
            </w:rPr>
            <w:t>（二）总体绩效目标完成情况分析</w:t>
          </w:r>
          <w:r>
            <w:rPr>
              <w:rFonts w:eastAsia="仿宋_GB2312"/>
              <w:sz w:val="28"/>
            </w:rPr>
            <w:tab/>
          </w:r>
          <w:r>
            <w:rPr>
              <w:rFonts w:eastAsia="仿宋_GB2312"/>
              <w:sz w:val="28"/>
            </w:rPr>
            <w:fldChar w:fldCharType="begin"/>
          </w:r>
          <w:r>
            <w:rPr>
              <w:rFonts w:eastAsia="仿宋_GB2312"/>
              <w:sz w:val="28"/>
            </w:rPr>
            <w:instrText xml:space="preserve"> PAGEREF _Toc19168 \h </w:instrText>
          </w:r>
          <w:r>
            <w:rPr>
              <w:rFonts w:eastAsia="仿宋_GB2312"/>
              <w:sz w:val="28"/>
            </w:rPr>
            <w:fldChar w:fldCharType="separate"/>
          </w:r>
          <w:r>
            <w:rPr>
              <w:rFonts w:eastAsia="仿宋_GB2312"/>
              <w:sz w:val="28"/>
            </w:rPr>
            <w:t>21</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2"/>
            <w:tabs>
              <w:tab w:val="right" w:leader="dot" w:pos="8845"/>
            </w:tabs>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_Toc32410 </w:instrText>
          </w:r>
          <w:r>
            <w:rPr>
              <w:rFonts w:hint="eastAsia" w:ascii="宋体" w:hAnsi="宋体" w:eastAsia="仿宋_GB2312" w:cs="宋体"/>
              <w:bCs w:val="0"/>
              <w:kern w:val="2"/>
              <w:sz w:val="28"/>
              <w:szCs w:val="21"/>
              <w:lang w:val="en-US" w:eastAsia="zh-CN" w:bidi="ar-SA"/>
            </w:rPr>
            <w:fldChar w:fldCharType="separate"/>
          </w:r>
          <w:r>
            <w:rPr>
              <w:rFonts w:hint="eastAsia" w:ascii="楷体_GB2312" w:hAnsi="楷体_GB2312" w:eastAsia="仿宋_GB2312" w:cs="楷体_GB2312"/>
              <w:sz w:val="28"/>
              <w:szCs w:val="32"/>
            </w:rPr>
            <w:t>（三）绩效目标完成情况分析</w:t>
          </w:r>
          <w:r>
            <w:rPr>
              <w:rFonts w:eastAsia="仿宋_GB2312"/>
              <w:sz w:val="28"/>
            </w:rPr>
            <w:tab/>
          </w:r>
          <w:r>
            <w:rPr>
              <w:rFonts w:eastAsia="仿宋_GB2312"/>
              <w:sz w:val="28"/>
            </w:rPr>
            <w:fldChar w:fldCharType="begin"/>
          </w:r>
          <w:r>
            <w:rPr>
              <w:rFonts w:eastAsia="仿宋_GB2312"/>
              <w:sz w:val="28"/>
            </w:rPr>
            <w:instrText xml:space="preserve"> PAGEREF _Toc32410 \h </w:instrText>
          </w:r>
          <w:r>
            <w:rPr>
              <w:rFonts w:eastAsia="仿宋_GB2312"/>
              <w:sz w:val="28"/>
            </w:rPr>
            <w:fldChar w:fldCharType="separate"/>
          </w:r>
          <w:r>
            <w:rPr>
              <w:rFonts w:eastAsia="仿宋_GB2312"/>
              <w:sz w:val="28"/>
            </w:rPr>
            <w:t>22</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1"/>
            <w:tabs>
              <w:tab w:val="right" w:leader="dot" w:pos="8845"/>
            </w:tabs>
            <w:ind w:firstLine="280" w:firstLineChars="100"/>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_Toc2551 </w:instrText>
          </w:r>
          <w:r>
            <w:rPr>
              <w:rFonts w:hint="eastAsia" w:ascii="宋体" w:hAnsi="宋体" w:eastAsia="仿宋_GB2312" w:cs="宋体"/>
              <w:bCs w:val="0"/>
              <w:kern w:val="2"/>
              <w:sz w:val="28"/>
              <w:szCs w:val="21"/>
              <w:lang w:val="en-US" w:eastAsia="zh-CN" w:bidi="ar-SA"/>
            </w:rPr>
            <w:fldChar w:fldCharType="separate"/>
          </w:r>
          <w:r>
            <w:rPr>
              <w:rFonts w:hint="eastAsia" w:ascii="楷体_GB2312" w:hAnsi="楷体_GB2312" w:eastAsia="仿宋_GB2312" w:cs="楷体_GB2312"/>
              <w:sz w:val="28"/>
              <w:szCs w:val="32"/>
            </w:rPr>
            <w:t>三、绩效自评结果拟应用和公开情况</w:t>
          </w:r>
          <w:r>
            <w:rPr>
              <w:rFonts w:eastAsia="仿宋_GB2312"/>
              <w:sz w:val="28"/>
            </w:rPr>
            <w:tab/>
          </w:r>
          <w:r>
            <w:rPr>
              <w:rFonts w:eastAsia="仿宋_GB2312"/>
              <w:sz w:val="28"/>
            </w:rPr>
            <w:fldChar w:fldCharType="begin"/>
          </w:r>
          <w:r>
            <w:rPr>
              <w:rFonts w:eastAsia="仿宋_GB2312"/>
              <w:sz w:val="28"/>
            </w:rPr>
            <w:instrText xml:space="preserve"> PAGEREF _Toc2551 \h </w:instrText>
          </w:r>
          <w:r>
            <w:rPr>
              <w:rFonts w:eastAsia="仿宋_GB2312"/>
              <w:sz w:val="28"/>
            </w:rPr>
            <w:fldChar w:fldCharType="separate"/>
          </w:r>
          <w:r>
            <w:rPr>
              <w:rFonts w:eastAsia="仿宋_GB2312"/>
              <w:sz w:val="28"/>
            </w:rPr>
            <w:t>23</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0"/>
            <w:tabs>
              <w:tab w:val="right" w:leader="dot" w:pos="8845"/>
            </w:tabs>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_Toc3246 </w:instrText>
          </w:r>
          <w:r>
            <w:rPr>
              <w:rFonts w:hint="eastAsia" w:ascii="宋体" w:hAnsi="宋体" w:eastAsia="仿宋_GB2312" w:cs="宋体"/>
              <w:bCs w:val="0"/>
              <w:kern w:val="2"/>
              <w:sz w:val="28"/>
              <w:szCs w:val="21"/>
              <w:lang w:val="en-US" w:eastAsia="zh-CN" w:bidi="ar-SA"/>
            </w:rPr>
            <w:fldChar w:fldCharType="separate"/>
          </w:r>
          <w:r>
            <w:rPr>
              <w:rFonts w:hint="eastAsia" w:ascii="黑体" w:hAnsi="黑体" w:eastAsia="仿宋_GB2312"/>
              <w:b/>
              <w:bCs/>
              <w:sz w:val="28"/>
              <w:szCs w:val="44"/>
            </w:rPr>
            <w:t>第</w:t>
          </w:r>
          <w:r>
            <w:rPr>
              <w:rFonts w:hint="eastAsia" w:ascii="黑体" w:hAnsi="黑体" w:eastAsia="仿宋_GB2312"/>
              <w:b/>
              <w:bCs/>
              <w:sz w:val="28"/>
            </w:rPr>
            <w:t>五部分 附表</w:t>
          </w:r>
          <w:r>
            <w:rPr>
              <w:rFonts w:eastAsia="仿宋_GB2312"/>
              <w:sz w:val="28"/>
            </w:rPr>
            <w:tab/>
          </w:r>
          <w:r>
            <w:rPr>
              <w:rFonts w:eastAsia="仿宋_GB2312"/>
              <w:sz w:val="28"/>
            </w:rPr>
            <w:fldChar w:fldCharType="begin"/>
          </w:r>
          <w:r>
            <w:rPr>
              <w:rFonts w:eastAsia="仿宋_GB2312"/>
              <w:sz w:val="28"/>
            </w:rPr>
            <w:instrText xml:space="preserve"> PAGEREF _Toc3246 \h </w:instrText>
          </w:r>
          <w:r>
            <w:rPr>
              <w:rFonts w:eastAsia="仿宋_GB2312"/>
              <w:sz w:val="28"/>
            </w:rPr>
            <w:fldChar w:fldCharType="separate"/>
          </w:r>
          <w:r>
            <w:rPr>
              <w:rFonts w:eastAsia="仿宋_GB2312"/>
              <w:sz w:val="28"/>
            </w:rPr>
            <w:t>24</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0"/>
            <w:tabs>
              <w:tab w:val="right" w:leader="dot" w:pos="8845"/>
            </w:tabs>
            <w:ind w:firstLine="560" w:firstLineChars="200"/>
            <w:rPr>
              <w:rFonts w:hint="eastAsia" w:ascii="宋体" w:hAnsi="宋体" w:eastAsia="仿宋_GB2312" w:cs="宋体"/>
              <w:bCs w:val="0"/>
              <w:color w:val="000000"/>
              <w:kern w:val="2"/>
              <w:sz w:val="28"/>
              <w:szCs w:val="21"/>
              <w:lang w:val="en-US" w:eastAsia="zh-CN" w:bidi="ar-SA"/>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_Toc3281 </w:instrText>
          </w:r>
          <w:r>
            <w:rPr>
              <w:rFonts w:hint="eastAsia" w:ascii="宋体" w:hAnsi="宋体" w:eastAsia="仿宋_GB2312" w:cs="宋体"/>
              <w:bCs w:val="0"/>
              <w:kern w:val="2"/>
              <w:sz w:val="28"/>
              <w:szCs w:val="21"/>
              <w:lang w:val="en-US" w:eastAsia="zh-CN" w:bidi="ar-SA"/>
            </w:rPr>
            <w:fldChar w:fldCharType="separate"/>
          </w:r>
          <w:r>
            <w:rPr>
              <w:rFonts w:hint="eastAsia" w:ascii="仿宋_GB2312" w:eastAsia="仿宋_GB2312"/>
              <w:sz w:val="28"/>
              <w:szCs w:val="30"/>
            </w:rPr>
            <w:t>一、收入支出决算总表</w:t>
          </w:r>
          <w:r>
            <w:rPr>
              <w:rFonts w:eastAsia="仿宋_GB2312"/>
              <w:sz w:val="28"/>
            </w:rPr>
            <w:tab/>
          </w:r>
          <w:r>
            <w:rPr>
              <w:rFonts w:eastAsia="仿宋_GB2312"/>
              <w:sz w:val="28"/>
            </w:rPr>
            <w:fldChar w:fldCharType="begin"/>
          </w:r>
          <w:r>
            <w:rPr>
              <w:rFonts w:eastAsia="仿宋_GB2312"/>
              <w:sz w:val="28"/>
            </w:rPr>
            <w:instrText xml:space="preserve"> PAGEREF _Toc3281 \h </w:instrText>
          </w:r>
          <w:r>
            <w:rPr>
              <w:rFonts w:eastAsia="仿宋_GB2312"/>
              <w:sz w:val="28"/>
            </w:rPr>
            <w:fldChar w:fldCharType="separate"/>
          </w:r>
          <w:r>
            <w:rPr>
              <w:rFonts w:eastAsia="仿宋_GB2312"/>
              <w:sz w:val="28"/>
            </w:rPr>
            <w:t>24</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0"/>
            <w:tabs>
              <w:tab w:val="right" w:leader="dot" w:pos="8845"/>
            </w:tabs>
            <w:ind w:firstLine="560" w:firstLineChars="200"/>
            <w:rPr>
              <w:rFonts w:hint="eastAsia" w:ascii="宋体" w:hAnsi="宋体" w:eastAsia="仿宋_GB2312" w:cs="宋体"/>
              <w:bCs w:val="0"/>
              <w:color w:val="000000"/>
              <w:kern w:val="2"/>
              <w:sz w:val="28"/>
              <w:szCs w:val="21"/>
              <w:lang w:val="en-US" w:eastAsia="zh-CN" w:bidi="ar-SA"/>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_Toc3281 </w:instrText>
          </w:r>
          <w:r>
            <w:rPr>
              <w:rFonts w:hint="eastAsia" w:ascii="宋体" w:hAnsi="宋体" w:eastAsia="仿宋_GB2312" w:cs="宋体"/>
              <w:bCs w:val="0"/>
              <w:kern w:val="2"/>
              <w:sz w:val="28"/>
              <w:szCs w:val="21"/>
              <w:lang w:val="en-US" w:eastAsia="zh-CN" w:bidi="ar-SA"/>
            </w:rPr>
            <w:fldChar w:fldCharType="separate"/>
          </w:r>
          <w:r>
            <w:rPr>
              <w:rFonts w:hint="eastAsia" w:ascii="宋体" w:hAnsi="宋体" w:eastAsia="仿宋_GB2312" w:cs="宋体"/>
              <w:bCs w:val="0"/>
              <w:kern w:val="2"/>
              <w:sz w:val="28"/>
              <w:szCs w:val="21"/>
              <w:lang w:val="en-US" w:eastAsia="zh-CN" w:bidi="ar-SA"/>
            </w:rPr>
            <w:t>二</w:t>
          </w:r>
          <w:r>
            <w:rPr>
              <w:rFonts w:hint="eastAsia" w:ascii="仿宋_GB2312" w:eastAsia="仿宋_GB2312"/>
              <w:sz w:val="28"/>
              <w:szCs w:val="30"/>
            </w:rPr>
            <w:t>、收入</w:t>
          </w:r>
          <w:r>
            <w:rPr>
              <w:rFonts w:hint="eastAsia" w:ascii="仿宋_GB2312" w:eastAsia="仿宋_GB2312"/>
              <w:sz w:val="28"/>
              <w:szCs w:val="30"/>
              <w:lang w:eastAsia="zh-CN"/>
            </w:rPr>
            <w:t>决算</w:t>
          </w:r>
          <w:r>
            <w:rPr>
              <w:rFonts w:hint="eastAsia" w:ascii="仿宋_GB2312" w:eastAsia="仿宋_GB2312"/>
              <w:sz w:val="28"/>
              <w:szCs w:val="30"/>
            </w:rPr>
            <w:t>表</w:t>
          </w:r>
          <w:r>
            <w:rPr>
              <w:rFonts w:eastAsia="仿宋_GB2312"/>
              <w:sz w:val="28"/>
            </w:rPr>
            <w:tab/>
          </w:r>
          <w:r>
            <w:rPr>
              <w:rFonts w:eastAsia="仿宋_GB2312"/>
              <w:sz w:val="28"/>
            </w:rPr>
            <w:fldChar w:fldCharType="begin"/>
          </w:r>
          <w:r>
            <w:rPr>
              <w:rFonts w:eastAsia="仿宋_GB2312"/>
              <w:sz w:val="28"/>
            </w:rPr>
            <w:instrText xml:space="preserve"> PAGEREF _Toc3281 \h </w:instrText>
          </w:r>
          <w:r>
            <w:rPr>
              <w:rFonts w:eastAsia="仿宋_GB2312"/>
              <w:sz w:val="28"/>
            </w:rPr>
            <w:fldChar w:fldCharType="separate"/>
          </w:r>
          <w:r>
            <w:rPr>
              <w:rFonts w:eastAsia="仿宋_GB2312"/>
              <w:sz w:val="28"/>
            </w:rPr>
            <w:t>24</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0"/>
            <w:tabs>
              <w:tab w:val="right" w:leader="dot" w:pos="8845"/>
            </w:tabs>
            <w:ind w:firstLine="560" w:firstLineChars="200"/>
            <w:rPr>
              <w:rFonts w:hint="eastAsia" w:ascii="宋体" w:hAnsi="宋体" w:eastAsia="仿宋_GB2312" w:cs="宋体"/>
              <w:bCs w:val="0"/>
              <w:color w:val="000000"/>
              <w:kern w:val="2"/>
              <w:sz w:val="28"/>
              <w:szCs w:val="21"/>
              <w:lang w:val="en-US" w:eastAsia="zh-CN" w:bidi="ar-SA"/>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_Toc3281 </w:instrText>
          </w:r>
          <w:r>
            <w:rPr>
              <w:rFonts w:hint="eastAsia" w:ascii="宋体" w:hAnsi="宋体" w:eastAsia="仿宋_GB2312" w:cs="宋体"/>
              <w:bCs w:val="0"/>
              <w:kern w:val="2"/>
              <w:sz w:val="28"/>
              <w:szCs w:val="21"/>
              <w:lang w:val="en-US" w:eastAsia="zh-CN" w:bidi="ar-SA"/>
            </w:rPr>
            <w:fldChar w:fldCharType="separate"/>
          </w:r>
          <w:r>
            <w:rPr>
              <w:rFonts w:hint="eastAsia" w:ascii="仿宋_GB2312" w:eastAsia="仿宋_GB2312"/>
              <w:sz w:val="28"/>
              <w:szCs w:val="30"/>
              <w:lang w:eastAsia="zh-CN"/>
            </w:rPr>
            <w:t>三</w:t>
          </w:r>
          <w:r>
            <w:rPr>
              <w:rFonts w:hint="eastAsia" w:ascii="仿宋_GB2312" w:eastAsia="仿宋_GB2312"/>
              <w:sz w:val="28"/>
              <w:szCs w:val="30"/>
            </w:rPr>
            <w:t>、支出</w:t>
          </w:r>
          <w:r>
            <w:rPr>
              <w:rFonts w:hint="eastAsia" w:ascii="仿宋_GB2312" w:eastAsia="仿宋_GB2312"/>
              <w:sz w:val="28"/>
              <w:szCs w:val="30"/>
              <w:lang w:eastAsia="zh-CN"/>
            </w:rPr>
            <w:t>决算</w:t>
          </w:r>
          <w:r>
            <w:rPr>
              <w:rFonts w:hint="eastAsia" w:ascii="仿宋_GB2312" w:eastAsia="仿宋_GB2312"/>
              <w:sz w:val="28"/>
              <w:szCs w:val="30"/>
            </w:rPr>
            <w:t>表</w:t>
          </w:r>
          <w:r>
            <w:rPr>
              <w:rFonts w:eastAsia="仿宋_GB2312"/>
              <w:sz w:val="28"/>
            </w:rPr>
            <w:tab/>
          </w:r>
          <w:r>
            <w:rPr>
              <w:rFonts w:eastAsia="仿宋_GB2312"/>
              <w:sz w:val="28"/>
            </w:rPr>
            <w:fldChar w:fldCharType="begin"/>
          </w:r>
          <w:r>
            <w:rPr>
              <w:rFonts w:eastAsia="仿宋_GB2312"/>
              <w:sz w:val="28"/>
            </w:rPr>
            <w:instrText xml:space="preserve"> PAGEREF _Toc3281 \h </w:instrText>
          </w:r>
          <w:r>
            <w:rPr>
              <w:rFonts w:eastAsia="仿宋_GB2312"/>
              <w:sz w:val="28"/>
            </w:rPr>
            <w:fldChar w:fldCharType="separate"/>
          </w:r>
          <w:r>
            <w:rPr>
              <w:rFonts w:eastAsia="仿宋_GB2312"/>
              <w:sz w:val="28"/>
            </w:rPr>
            <w:t>24</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0"/>
            <w:tabs>
              <w:tab w:val="right" w:leader="dot" w:pos="8845"/>
            </w:tabs>
            <w:ind w:firstLine="560" w:firstLineChars="200"/>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_Toc20358 </w:instrText>
          </w:r>
          <w:r>
            <w:rPr>
              <w:rFonts w:hint="eastAsia" w:ascii="宋体" w:hAnsi="宋体" w:eastAsia="仿宋_GB2312" w:cs="宋体"/>
              <w:bCs w:val="0"/>
              <w:kern w:val="2"/>
              <w:sz w:val="28"/>
              <w:szCs w:val="21"/>
              <w:lang w:val="en-US" w:eastAsia="zh-CN" w:bidi="ar-SA"/>
            </w:rPr>
            <w:fldChar w:fldCharType="separate"/>
          </w:r>
          <w:r>
            <w:rPr>
              <w:rFonts w:hint="eastAsia" w:ascii="仿宋_GB2312" w:eastAsia="仿宋_GB2312"/>
              <w:sz w:val="28"/>
              <w:szCs w:val="30"/>
              <w:lang w:val="en-US" w:eastAsia="zh-CN"/>
            </w:rPr>
            <w:t>四、财政拨款收入支出决算总表</w:t>
          </w:r>
          <w:r>
            <w:rPr>
              <w:rFonts w:eastAsia="仿宋_GB2312"/>
              <w:sz w:val="28"/>
            </w:rPr>
            <w:tab/>
          </w:r>
          <w:r>
            <w:rPr>
              <w:rFonts w:eastAsia="仿宋_GB2312"/>
              <w:sz w:val="28"/>
            </w:rPr>
            <w:fldChar w:fldCharType="begin"/>
          </w:r>
          <w:r>
            <w:rPr>
              <w:rFonts w:eastAsia="仿宋_GB2312"/>
              <w:sz w:val="28"/>
            </w:rPr>
            <w:instrText xml:space="preserve"> PAGEREF _Toc20358 \h </w:instrText>
          </w:r>
          <w:r>
            <w:rPr>
              <w:rFonts w:eastAsia="仿宋_GB2312"/>
              <w:sz w:val="28"/>
            </w:rPr>
            <w:fldChar w:fldCharType="separate"/>
          </w:r>
          <w:r>
            <w:rPr>
              <w:rFonts w:eastAsia="仿宋_GB2312"/>
              <w:sz w:val="28"/>
            </w:rPr>
            <w:t>24</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0"/>
            <w:tabs>
              <w:tab w:val="right" w:leader="dot" w:pos="8845"/>
            </w:tabs>
            <w:ind w:firstLine="560" w:firstLineChars="200"/>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_Toc27198 </w:instrText>
          </w:r>
          <w:r>
            <w:rPr>
              <w:rFonts w:hint="eastAsia" w:ascii="宋体" w:hAnsi="宋体" w:eastAsia="仿宋_GB2312" w:cs="宋体"/>
              <w:bCs w:val="0"/>
              <w:kern w:val="2"/>
              <w:sz w:val="28"/>
              <w:szCs w:val="21"/>
              <w:lang w:val="en-US" w:eastAsia="zh-CN" w:bidi="ar-SA"/>
            </w:rPr>
            <w:fldChar w:fldCharType="separate"/>
          </w:r>
          <w:r>
            <w:rPr>
              <w:rFonts w:hint="eastAsia" w:ascii="仿宋_GB2312" w:eastAsia="仿宋_GB2312"/>
              <w:sz w:val="28"/>
              <w:szCs w:val="30"/>
              <w:lang w:val="en-US" w:eastAsia="zh-CN"/>
            </w:rPr>
            <w:t>五、财政拨款支出决算明细总表</w:t>
          </w:r>
          <w:r>
            <w:rPr>
              <w:rFonts w:eastAsia="仿宋_GB2312"/>
              <w:sz w:val="28"/>
            </w:rPr>
            <w:tab/>
          </w:r>
          <w:r>
            <w:rPr>
              <w:rFonts w:eastAsia="仿宋_GB2312"/>
              <w:sz w:val="28"/>
            </w:rPr>
            <w:fldChar w:fldCharType="begin"/>
          </w:r>
          <w:r>
            <w:rPr>
              <w:rFonts w:eastAsia="仿宋_GB2312"/>
              <w:sz w:val="28"/>
            </w:rPr>
            <w:instrText xml:space="preserve"> PAGEREF _Toc27198 \h </w:instrText>
          </w:r>
          <w:r>
            <w:rPr>
              <w:rFonts w:eastAsia="仿宋_GB2312"/>
              <w:sz w:val="28"/>
            </w:rPr>
            <w:fldChar w:fldCharType="separate"/>
          </w:r>
          <w:r>
            <w:rPr>
              <w:rFonts w:eastAsia="仿宋_GB2312"/>
              <w:sz w:val="28"/>
            </w:rPr>
            <w:t>24</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0"/>
            <w:tabs>
              <w:tab w:val="right" w:leader="dot" w:pos="8845"/>
            </w:tabs>
            <w:ind w:firstLine="560" w:firstLineChars="200"/>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_Toc11517 </w:instrText>
          </w:r>
          <w:r>
            <w:rPr>
              <w:rFonts w:hint="eastAsia" w:ascii="宋体" w:hAnsi="宋体" w:eastAsia="仿宋_GB2312" w:cs="宋体"/>
              <w:bCs w:val="0"/>
              <w:kern w:val="2"/>
              <w:sz w:val="28"/>
              <w:szCs w:val="21"/>
              <w:lang w:val="en-US" w:eastAsia="zh-CN" w:bidi="ar-SA"/>
            </w:rPr>
            <w:fldChar w:fldCharType="separate"/>
          </w:r>
          <w:r>
            <w:rPr>
              <w:rFonts w:hint="eastAsia" w:ascii="仿宋_GB2312" w:eastAsia="仿宋_GB2312"/>
              <w:sz w:val="28"/>
              <w:szCs w:val="30"/>
              <w:lang w:val="en-US" w:eastAsia="zh-CN"/>
            </w:rPr>
            <w:t>六、一般公共预算财政拨款支出决算表</w:t>
          </w:r>
          <w:r>
            <w:rPr>
              <w:rFonts w:eastAsia="仿宋_GB2312"/>
              <w:sz w:val="28"/>
            </w:rPr>
            <w:tab/>
          </w:r>
          <w:r>
            <w:rPr>
              <w:rFonts w:eastAsia="仿宋_GB2312"/>
              <w:sz w:val="28"/>
            </w:rPr>
            <w:fldChar w:fldCharType="begin"/>
          </w:r>
          <w:r>
            <w:rPr>
              <w:rFonts w:eastAsia="仿宋_GB2312"/>
              <w:sz w:val="28"/>
            </w:rPr>
            <w:instrText xml:space="preserve"> PAGEREF _Toc11517 \h </w:instrText>
          </w:r>
          <w:r>
            <w:rPr>
              <w:rFonts w:eastAsia="仿宋_GB2312"/>
              <w:sz w:val="28"/>
            </w:rPr>
            <w:fldChar w:fldCharType="separate"/>
          </w:r>
          <w:r>
            <w:rPr>
              <w:rFonts w:eastAsia="仿宋_GB2312"/>
              <w:sz w:val="28"/>
            </w:rPr>
            <w:t>24</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0"/>
            <w:tabs>
              <w:tab w:val="right" w:leader="dot" w:pos="8845"/>
            </w:tabs>
            <w:ind w:firstLine="560" w:firstLineChars="200"/>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_Toc14778 </w:instrText>
          </w:r>
          <w:r>
            <w:rPr>
              <w:rFonts w:hint="eastAsia" w:ascii="宋体" w:hAnsi="宋体" w:eastAsia="仿宋_GB2312" w:cs="宋体"/>
              <w:bCs w:val="0"/>
              <w:kern w:val="2"/>
              <w:sz w:val="28"/>
              <w:szCs w:val="21"/>
              <w:lang w:val="en-US" w:eastAsia="zh-CN" w:bidi="ar-SA"/>
            </w:rPr>
            <w:fldChar w:fldCharType="separate"/>
          </w:r>
          <w:r>
            <w:rPr>
              <w:rFonts w:hint="eastAsia" w:ascii="仿宋_GB2312" w:eastAsia="仿宋_GB2312"/>
              <w:sz w:val="28"/>
              <w:szCs w:val="30"/>
            </w:rPr>
            <w:t>七、一般公共预算财政拨款支出决算明细表</w:t>
          </w:r>
          <w:r>
            <w:rPr>
              <w:rFonts w:eastAsia="仿宋_GB2312"/>
              <w:sz w:val="28"/>
            </w:rPr>
            <w:tab/>
          </w:r>
          <w:r>
            <w:rPr>
              <w:rFonts w:eastAsia="仿宋_GB2312"/>
              <w:sz w:val="28"/>
            </w:rPr>
            <w:fldChar w:fldCharType="begin"/>
          </w:r>
          <w:r>
            <w:rPr>
              <w:rFonts w:eastAsia="仿宋_GB2312"/>
              <w:sz w:val="28"/>
            </w:rPr>
            <w:instrText xml:space="preserve"> PAGEREF _Toc14778 \h </w:instrText>
          </w:r>
          <w:r>
            <w:rPr>
              <w:rFonts w:eastAsia="仿宋_GB2312"/>
              <w:sz w:val="28"/>
            </w:rPr>
            <w:fldChar w:fldCharType="separate"/>
          </w:r>
          <w:r>
            <w:rPr>
              <w:rFonts w:eastAsia="仿宋_GB2312"/>
              <w:sz w:val="28"/>
            </w:rPr>
            <w:t>24</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0"/>
            <w:tabs>
              <w:tab w:val="right" w:leader="dot" w:pos="8845"/>
            </w:tabs>
            <w:ind w:firstLine="560" w:firstLineChars="200"/>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_Toc11143 </w:instrText>
          </w:r>
          <w:r>
            <w:rPr>
              <w:rFonts w:hint="eastAsia" w:ascii="宋体" w:hAnsi="宋体" w:eastAsia="仿宋_GB2312" w:cs="宋体"/>
              <w:bCs w:val="0"/>
              <w:kern w:val="2"/>
              <w:sz w:val="28"/>
              <w:szCs w:val="21"/>
              <w:lang w:val="en-US" w:eastAsia="zh-CN" w:bidi="ar-SA"/>
            </w:rPr>
            <w:fldChar w:fldCharType="separate"/>
          </w:r>
          <w:r>
            <w:rPr>
              <w:rFonts w:hint="eastAsia" w:ascii="仿宋_GB2312" w:eastAsia="仿宋_GB2312"/>
              <w:sz w:val="28"/>
              <w:szCs w:val="30"/>
            </w:rPr>
            <w:t>八、一般公共预算财政拨款基本支出决算表</w:t>
          </w:r>
          <w:r>
            <w:rPr>
              <w:rFonts w:eastAsia="仿宋_GB2312"/>
              <w:sz w:val="28"/>
            </w:rPr>
            <w:tab/>
          </w:r>
          <w:r>
            <w:rPr>
              <w:rFonts w:eastAsia="仿宋_GB2312"/>
              <w:sz w:val="28"/>
            </w:rPr>
            <w:fldChar w:fldCharType="begin"/>
          </w:r>
          <w:r>
            <w:rPr>
              <w:rFonts w:eastAsia="仿宋_GB2312"/>
              <w:sz w:val="28"/>
            </w:rPr>
            <w:instrText xml:space="preserve"> PAGEREF _Toc11143 \h </w:instrText>
          </w:r>
          <w:r>
            <w:rPr>
              <w:rFonts w:eastAsia="仿宋_GB2312"/>
              <w:sz w:val="28"/>
            </w:rPr>
            <w:fldChar w:fldCharType="separate"/>
          </w:r>
          <w:r>
            <w:rPr>
              <w:rFonts w:eastAsia="仿宋_GB2312"/>
              <w:sz w:val="28"/>
            </w:rPr>
            <w:t>24</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0"/>
            <w:tabs>
              <w:tab w:val="right" w:leader="dot" w:pos="8845"/>
            </w:tabs>
            <w:ind w:firstLine="560" w:firstLineChars="200"/>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_Toc2368 </w:instrText>
          </w:r>
          <w:r>
            <w:rPr>
              <w:rFonts w:hint="eastAsia" w:ascii="宋体" w:hAnsi="宋体" w:eastAsia="仿宋_GB2312" w:cs="宋体"/>
              <w:bCs w:val="0"/>
              <w:kern w:val="2"/>
              <w:sz w:val="28"/>
              <w:szCs w:val="21"/>
              <w:lang w:val="en-US" w:eastAsia="zh-CN" w:bidi="ar-SA"/>
            </w:rPr>
            <w:fldChar w:fldCharType="separate"/>
          </w:r>
          <w:r>
            <w:rPr>
              <w:rFonts w:hint="eastAsia" w:ascii="仿宋_GB2312" w:eastAsia="仿宋_GB2312"/>
              <w:sz w:val="28"/>
              <w:szCs w:val="30"/>
            </w:rPr>
            <w:t>九、一般公共预算财政拨款项目支出决算表</w:t>
          </w:r>
          <w:r>
            <w:rPr>
              <w:rFonts w:eastAsia="仿宋_GB2312"/>
              <w:sz w:val="28"/>
            </w:rPr>
            <w:tab/>
          </w:r>
          <w:r>
            <w:rPr>
              <w:rFonts w:eastAsia="仿宋_GB2312"/>
              <w:sz w:val="28"/>
            </w:rPr>
            <w:fldChar w:fldCharType="begin"/>
          </w:r>
          <w:r>
            <w:rPr>
              <w:rFonts w:eastAsia="仿宋_GB2312"/>
              <w:sz w:val="28"/>
            </w:rPr>
            <w:instrText xml:space="preserve"> PAGEREF _Toc2368 \h </w:instrText>
          </w:r>
          <w:r>
            <w:rPr>
              <w:rFonts w:eastAsia="仿宋_GB2312"/>
              <w:sz w:val="28"/>
            </w:rPr>
            <w:fldChar w:fldCharType="separate"/>
          </w:r>
          <w:r>
            <w:rPr>
              <w:rFonts w:eastAsia="仿宋_GB2312"/>
              <w:sz w:val="28"/>
            </w:rPr>
            <w:t>24</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0"/>
            <w:tabs>
              <w:tab w:val="right" w:leader="dot" w:pos="8845"/>
            </w:tabs>
            <w:ind w:firstLine="560" w:firstLineChars="200"/>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_Toc9506 </w:instrText>
          </w:r>
          <w:r>
            <w:rPr>
              <w:rFonts w:hint="eastAsia" w:ascii="宋体" w:hAnsi="宋体" w:eastAsia="仿宋_GB2312" w:cs="宋体"/>
              <w:bCs w:val="0"/>
              <w:kern w:val="2"/>
              <w:sz w:val="28"/>
              <w:szCs w:val="21"/>
              <w:lang w:val="en-US" w:eastAsia="zh-CN" w:bidi="ar-SA"/>
            </w:rPr>
            <w:fldChar w:fldCharType="separate"/>
          </w:r>
          <w:r>
            <w:rPr>
              <w:rFonts w:hint="eastAsia" w:ascii="仿宋_GB2312" w:eastAsia="仿宋_GB2312"/>
              <w:sz w:val="28"/>
              <w:szCs w:val="30"/>
            </w:rPr>
            <w:t>十、一般公共预算财政拨款“三公”经费支出决算表</w:t>
          </w:r>
          <w:r>
            <w:rPr>
              <w:rFonts w:eastAsia="仿宋_GB2312"/>
              <w:sz w:val="28"/>
            </w:rPr>
            <w:tab/>
          </w:r>
          <w:r>
            <w:rPr>
              <w:rFonts w:eastAsia="仿宋_GB2312"/>
              <w:sz w:val="28"/>
            </w:rPr>
            <w:fldChar w:fldCharType="begin"/>
          </w:r>
          <w:r>
            <w:rPr>
              <w:rFonts w:eastAsia="仿宋_GB2312"/>
              <w:sz w:val="28"/>
            </w:rPr>
            <w:instrText xml:space="preserve"> PAGEREF _Toc9506 \h </w:instrText>
          </w:r>
          <w:r>
            <w:rPr>
              <w:rFonts w:eastAsia="仿宋_GB2312"/>
              <w:sz w:val="28"/>
            </w:rPr>
            <w:fldChar w:fldCharType="separate"/>
          </w:r>
          <w:r>
            <w:rPr>
              <w:rFonts w:eastAsia="仿宋_GB2312"/>
              <w:sz w:val="28"/>
            </w:rPr>
            <w:t>24</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0"/>
            <w:tabs>
              <w:tab w:val="right" w:leader="dot" w:pos="8845"/>
            </w:tabs>
            <w:ind w:firstLine="560" w:firstLineChars="200"/>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_Toc1796 </w:instrText>
          </w:r>
          <w:r>
            <w:rPr>
              <w:rFonts w:hint="eastAsia" w:ascii="宋体" w:hAnsi="宋体" w:eastAsia="仿宋_GB2312" w:cs="宋体"/>
              <w:bCs w:val="0"/>
              <w:kern w:val="2"/>
              <w:sz w:val="28"/>
              <w:szCs w:val="21"/>
              <w:lang w:val="en-US" w:eastAsia="zh-CN" w:bidi="ar-SA"/>
            </w:rPr>
            <w:fldChar w:fldCharType="separate"/>
          </w:r>
          <w:r>
            <w:rPr>
              <w:rFonts w:hint="eastAsia" w:ascii="仿宋_GB2312" w:eastAsia="仿宋_GB2312"/>
              <w:sz w:val="28"/>
              <w:szCs w:val="30"/>
            </w:rPr>
            <w:t>十一、政府性基金预算财政拨款收入支出决算表</w:t>
          </w:r>
          <w:r>
            <w:rPr>
              <w:rFonts w:eastAsia="仿宋_GB2312"/>
              <w:sz w:val="28"/>
            </w:rPr>
            <w:tab/>
          </w:r>
          <w:r>
            <w:rPr>
              <w:rFonts w:eastAsia="仿宋_GB2312"/>
              <w:sz w:val="28"/>
            </w:rPr>
            <w:fldChar w:fldCharType="begin"/>
          </w:r>
          <w:r>
            <w:rPr>
              <w:rFonts w:eastAsia="仿宋_GB2312"/>
              <w:sz w:val="28"/>
            </w:rPr>
            <w:instrText xml:space="preserve"> PAGEREF _Toc1796 \h </w:instrText>
          </w:r>
          <w:r>
            <w:rPr>
              <w:rFonts w:eastAsia="仿宋_GB2312"/>
              <w:sz w:val="28"/>
            </w:rPr>
            <w:fldChar w:fldCharType="separate"/>
          </w:r>
          <w:r>
            <w:rPr>
              <w:rFonts w:eastAsia="仿宋_GB2312"/>
              <w:sz w:val="28"/>
            </w:rPr>
            <w:t>24</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0"/>
            <w:tabs>
              <w:tab w:val="right" w:leader="dot" w:pos="8845"/>
            </w:tabs>
            <w:ind w:firstLine="560" w:firstLineChars="200"/>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_Toc695 </w:instrText>
          </w:r>
          <w:r>
            <w:rPr>
              <w:rFonts w:hint="eastAsia" w:ascii="宋体" w:hAnsi="宋体" w:eastAsia="仿宋_GB2312" w:cs="宋体"/>
              <w:bCs w:val="0"/>
              <w:kern w:val="2"/>
              <w:sz w:val="28"/>
              <w:szCs w:val="21"/>
              <w:lang w:val="en-US" w:eastAsia="zh-CN" w:bidi="ar-SA"/>
            </w:rPr>
            <w:fldChar w:fldCharType="separate"/>
          </w:r>
          <w:r>
            <w:rPr>
              <w:rFonts w:hint="eastAsia" w:ascii="仿宋_GB2312" w:eastAsia="仿宋_GB2312"/>
              <w:sz w:val="28"/>
              <w:szCs w:val="30"/>
            </w:rPr>
            <w:t>十二、政府性基金预算财政拨款“三公”经费支出决算表</w:t>
          </w:r>
          <w:r>
            <w:rPr>
              <w:rFonts w:eastAsia="仿宋_GB2312"/>
              <w:sz w:val="28"/>
            </w:rPr>
            <w:tab/>
          </w:r>
          <w:r>
            <w:rPr>
              <w:rFonts w:eastAsia="仿宋_GB2312"/>
              <w:sz w:val="28"/>
            </w:rPr>
            <w:fldChar w:fldCharType="begin"/>
          </w:r>
          <w:r>
            <w:rPr>
              <w:rFonts w:eastAsia="仿宋_GB2312"/>
              <w:sz w:val="28"/>
            </w:rPr>
            <w:instrText xml:space="preserve"> PAGEREF _Toc695 \h </w:instrText>
          </w:r>
          <w:r>
            <w:rPr>
              <w:rFonts w:eastAsia="仿宋_GB2312"/>
              <w:sz w:val="28"/>
            </w:rPr>
            <w:fldChar w:fldCharType="separate"/>
          </w:r>
          <w:r>
            <w:rPr>
              <w:rFonts w:eastAsia="仿宋_GB2312"/>
              <w:sz w:val="28"/>
            </w:rPr>
            <w:t>24</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0"/>
            <w:tabs>
              <w:tab w:val="right" w:leader="dot" w:pos="8845"/>
            </w:tabs>
            <w:ind w:firstLine="560" w:firstLineChars="200"/>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_Toc9669 </w:instrText>
          </w:r>
          <w:r>
            <w:rPr>
              <w:rFonts w:hint="eastAsia" w:ascii="宋体" w:hAnsi="宋体" w:eastAsia="仿宋_GB2312" w:cs="宋体"/>
              <w:bCs w:val="0"/>
              <w:kern w:val="2"/>
              <w:sz w:val="28"/>
              <w:szCs w:val="21"/>
              <w:lang w:val="en-US" w:eastAsia="zh-CN" w:bidi="ar-SA"/>
            </w:rPr>
            <w:fldChar w:fldCharType="separate"/>
          </w:r>
          <w:r>
            <w:rPr>
              <w:rFonts w:hint="eastAsia" w:ascii="仿宋_GB2312" w:eastAsia="仿宋_GB2312"/>
              <w:sz w:val="28"/>
              <w:szCs w:val="30"/>
            </w:rPr>
            <w:t>十三、国有资本经营预算财政拨款收入支出决算表</w:t>
          </w:r>
          <w:r>
            <w:rPr>
              <w:rFonts w:eastAsia="仿宋_GB2312"/>
              <w:sz w:val="28"/>
            </w:rPr>
            <w:tab/>
          </w:r>
          <w:r>
            <w:rPr>
              <w:rFonts w:eastAsia="仿宋_GB2312"/>
              <w:sz w:val="28"/>
            </w:rPr>
            <w:fldChar w:fldCharType="begin"/>
          </w:r>
          <w:r>
            <w:rPr>
              <w:rFonts w:eastAsia="仿宋_GB2312"/>
              <w:sz w:val="28"/>
            </w:rPr>
            <w:instrText xml:space="preserve"> PAGEREF _Toc9669 \h </w:instrText>
          </w:r>
          <w:r>
            <w:rPr>
              <w:rFonts w:eastAsia="仿宋_GB2312"/>
              <w:sz w:val="28"/>
            </w:rPr>
            <w:fldChar w:fldCharType="separate"/>
          </w:r>
          <w:r>
            <w:rPr>
              <w:rFonts w:eastAsia="仿宋_GB2312"/>
              <w:sz w:val="28"/>
            </w:rPr>
            <w:t>24</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pStyle w:val="40"/>
            <w:tabs>
              <w:tab w:val="right" w:leader="dot" w:pos="8845"/>
            </w:tabs>
            <w:ind w:firstLine="560" w:firstLineChars="200"/>
            <w:rPr>
              <w:rFonts w:eastAsia="仿宋_GB2312"/>
              <w:sz w:val="28"/>
            </w:rPr>
          </w:pPr>
          <w:r>
            <w:rPr>
              <w:rFonts w:hint="eastAsia" w:ascii="宋体" w:hAnsi="宋体" w:eastAsia="仿宋_GB2312" w:cs="宋体"/>
              <w:bCs w:val="0"/>
              <w:color w:val="000000"/>
              <w:kern w:val="2"/>
              <w:sz w:val="28"/>
              <w:szCs w:val="21"/>
              <w:lang w:val="en-US" w:eastAsia="zh-CN" w:bidi="ar-SA"/>
            </w:rPr>
            <w:fldChar w:fldCharType="begin"/>
          </w:r>
          <w:r>
            <w:rPr>
              <w:rFonts w:hint="eastAsia" w:ascii="宋体" w:hAnsi="宋体" w:eastAsia="仿宋_GB2312" w:cs="宋体"/>
              <w:bCs w:val="0"/>
              <w:kern w:val="2"/>
              <w:sz w:val="28"/>
              <w:szCs w:val="21"/>
              <w:lang w:val="en-US" w:eastAsia="zh-CN" w:bidi="ar-SA"/>
            </w:rPr>
            <w:instrText xml:space="preserve"> HYPERLINK \l _Toc19355 </w:instrText>
          </w:r>
          <w:r>
            <w:rPr>
              <w:rFonts w:hint="eastAsia" w:ascii="宋体" w:hAnsi="宋体" w:eastAsia="仿宋_GB2312" w:cs="宋体"/>
              <w:bCs w:val="0"/>
              <w:kern w:val="2"/>
              <w:sz w:val="28"/>
              <w:szCs w:val="21"/>
              <w:lang w:val="en-US" w:eastAsia="zh-CN" w:bidi="ar-SA"/>
            </w:rPr>
            <w:fldChar w:fldCharType="separate"/>
          </w:r>
          <w:r>
            <w:rPr>
              <w:rFonts w:hint="eastAsia" w:ascii="仿宋_GB2312" w:eastAsia="仿宋_GB2312"/>
              <w:sz w:val="28"/>
              <w:szCs w:val="30"/>
            </w:rPr>
            <w:t>十四、国有资本经营预算财政拨款支出决算表</w:t>
          </w:r>
          <w:r>
            <w:rPr>
              <w:rFonts w:eastAsia="仿宋_GB2312"/>
              <w:sz w:val="28"/>
            </w:rPr>
            <w:tab/>
          </w:r>
          <w:r>
            <w:rPr>
              <w:rFonts w:eastAsia="仿宋_GB2312"/>
              <w:sz w:val="28"/>
            </w:rPr>
            <w:fldChar w:fldCharType="begin"/>
          </w:r>
          <w:r>
            <w:rPr>
              <w:rFonts w:eastAsia="仿宋_GB2312"/>
              <w:sz w:val="28"/>
            </w:rPr>
            <w:instrText xml:space="preserve"> PAGEREF _Toc19355 \h </w:instrText>
          </w:r>
          <w:r>
            <w:rPr>
              <w:rFonts w:eastAsia="仿宋_GB2312"/>
              <w:sz w:val="28"/>
            </w:rPr>
            <w:fldChar w:fldCharType="separate"/>
          </w:r>
          <w:r>
            <w:rPr>
              <w:rFonts w:eastAsia="仿宋_GB2312"/>
              <w:sz w:val="28"/>
            </w:rPr>
            <w:t>24</w:t>
          </w:r>
          <w:r>
            <w:rPr>
              <w:rFonts w:eastAsia="仿宋_GB2312"/>
              <w:sz w:val="28"/>
            </w:rPr>
            <w:fldChar w:fldCharType="end"/>
          </w:r>
          <w:r>
            <w:rPr>
              <w:rFonts w:hint="eastAsia" w:ascii="宋体" w:hAnsi="宋体" w:eastAsia="仿宋_GB2312" w:cs="宋体"/>
              <w:bCs w:val="0"/>
              <w:color w:val="000000"/>
              <w:kern w:val="2"/>
              <w:sz w:val="28"/>
              <w:szCs w:val="21"/>
              <w:lang w:val="en-US" w:eastAsia="zh-CN" w:bidi="ar-SA"/>
            </w:rPr>
            <w:fldChar w:fldCharType="end"/>
          </w:r>
        </w:p>
        <w:p>
          <w:pPr>
            <w:widowControl/>
            <w:spacing w:line="440" w:lineRule="exact"/>
            <w:jc w:val="center"/>
            <w:outlineLvl w:val="9"/>
            <w:rPr>
              <w:rFonts w:hint="eastAsia" w:ascii="宋体" w:hAnsi="宋体" w:eastAsia="仿宋_GB2312" w:cs="宋体"/>
              <w:b w:val="0"/>
              <w:bCs w:val="0"/>
              <w:color w:val="000000"/>
              <w:kern w:val="2"/>
              <w:sz w:val="28"/>
              <w:szCs w:val="21"/>
              <w:lang w:val="en-US" w:eastAsia="zh-CN" w:bidi="ar-SA"/>
            </w:rPr>
          </w:pPr>
          <w:r>
            <w:rPr>
              <w:rFonts w:hint="eastAsia" w:ascii="宋体" w:hAnsi="宋体" w:eastAsia="仿宋_GB2312" w:cs="宋体"/>
              <w:bCs w:val="0"/>
              <w:color w:val="000000"/>
              <w:kern w:val="2"/>
              <w:sz w:val="28"/>
              <w:szCs w:val="21"/>
              <w:lang w:val="en-US" w:eastAsia="zh-CN" w:bidi="ar-SA"/>
            </w:rPr>
            <w:fldChar w:fldCharType="end"/>
          </w:r>
        </w:p>
      </w:sdtContent>
    </w:sdt>
    <w:p>
      <w:pPr>
        <w:widowControl/>
        <w:spacing w:line="440" w:lineRule="exact"/>
        <w:jc w:val="center"/>
        <w:outlineLvl w:val="9"/>
        <w:rPr>
          <w:rFonts w:hint="eastAsia" w:ascii="宋体" w:hAnsi="宋体" w:eastAsia="宋体" w:cs="宋体"/>
          <w:b w:val="0"/>
          <w:bCs w:val="0"/>
          <w:color w:val="000000"/>
          <w:kern w:val="2"/>
          <w:sz w:val="21"/>
          <w:szCs w:val="21"/>
          <w:lang w:val="en-US" w:eastAsia="zh-CN" w:bidi="ar-SA"/>
        </w:rPr>
      </w:pPr>
    </w:p>
    <w:p>
      <w:pPr>
        <w:widowControl/>
        <w:spacing w:line="440" w:lineRule="exact"/>
        <w:jc w:val="both"/>
        <w:outlineLvl w:val="9"/>
        <w:rPr>
          <w:rFonts w:hint="eastAsia" w:ascii="宋体" w:hAnsi="宋体" w:eastAsia="宋体" w:cs="宋体"/>
          <w:b w:val="0"/>
          <w:bCs w:val="0"/>
          <w:color w:val="000000"/>
          <w:kern w:val="2"/>
          <w:sz w:val="21"/>
          <w:szCs w:val="21"/>
          <w:lang w:val="en-US" w:eastAsia="zh-CN" w:bidi="ar-SA"/>
        </w:rPr>
        <w:sectPr>
          <w:footerReference r:id="rId7" w:type="default"/>
          <w:footerReference r:id="rId8" w:type="even"/>
          <w:pgSz w:w="11906" w:h="16838"/>
          <w:pgMar w:top="2098" w:right="1474" w:bottom="1984" w:left="1587" w:header="1701" w:footer="1587" w:gutter="0"/>
          <w:pgNumType w:fmt="decimal" w:start="1"/>
          <w:cols w:space="0" w:num="1"/>
          <w:rtlGutter w:val="0"/>
          <w:docGrid w:type="lines" w:linePitch="312" w:charSpace="0"/>
        </w:sectPr>
      </w:pPr>
    </w:p>
    <w:p>
      <w:pPr>
        <w:pStyle w:val="2"/>
        <w:rPr>
          <w:rFonts w:hint="eastAsia"/>
          <w:lang w:val="en-US" w:eastAsia="zh-CN"/>
        </w:rPr>
      </w:pPr>
    </w:p>
    <w:p>
      <w:pPr>
        <w:widowControl/>
        <w:spacing w:line="440" w:lineRule="exact"/>
        <w:jc w:val="center"/>
        <w:outlineLvl w:val="0"/>
        <w:rPr>
          <w:rFonts w:hint="eastAsia" w:ascii="黑体" w:hAnsi="黑体" w:eastAsia="黑体" w:cs="Times New Roman"/>
          <w:b w:val="0"/>
          <w:bCs w:val="0"/>
          <w:color w:val="000000"/>
          <w:kern w:val="2"/>
          <w:sz w:val="44"/>
          <w:szCs w:val="44"/>
          <w:lang w:val="en-US" w:eastAsia="zh-CN" w:bidi="ar-SA"/>
        </w:rPr>
      </w:pPr>
      <w:bookmarkStart w:id="53" w:name="_Toc26526"/>
      <w:r>
        <w:rPr>
          <w:rFonts w:hint="eastAsia" w:ascii="黑体" w:hAnsi="黑体" w:eastAsia="黑体" w:cs="Times New Roman"/>
          <w:b w:val="0"/>
          <w:bCs w:val="0"/>
          <w:color w:val="000000"/>
          <w:kern w:val="2"/>
          <w:sz w:val="44"/>
          <w:szCs w:val="44"/>
          <w:lang w:val="en-US" w:eastAsia="zh-CN" w:bidi="ar-SA"/>
        </w:rPr>
        <w:t>第一部分 单位概况</w:t>
      </w:r>
      <w:bookmarkEnd w:id="53"/>
      <w:bookmarkStart w:id="54" w:name="_Toc15396600"/>
      <w:bookmarkStart w:id="55" w:name="_Toc15377197"/>
    </w:p>
    <w:p>
      <w:pPr>
        <w:pStyle w:val="4"/>
        <w:ind w:firstLine="643" w:firstLineChars="200"/>
        <w:rPr>
          <w:rFonts w:hint="eastAsia" w:ascii="楷体_GB2312" w:hAnsi="楷体_GB2312" w:eastAsia="楷体_GB2312" w:cs="楷体_GB2312"/>
          <w:bCs w:val="0"/>
        </w:rPr>
      </w:pPr>
      <w:bookmarkStart w:id="56" w:name="_Toc81996968"/>
      <w:bookmarkStart w:id="57" w:name="_Toc81996714"/>
      <w:bookmarkStart w:id="58" w:name="_Toc14883"/>
      <w:bookmarkStart w:id="59" w:name="_Toc14111"/>
      <w:r>
        <w:rPr>
          <w:rFonts w:hint="eastAsia" w:ascii="楷体_GB2312" w:hAnsi="楷体_GB2312" w:eastAsia="楷体_GB2312" w:cs="楷体_GB2312"/>
          <w:bCs w:val="0"/>
        </w:rPr>
        <w:t>一、</w:t>
      </w:r>
      <w:bookmarkEnd w:id="56"/>
      <w:bookmarkEnd w:id="57"/>
      <w:r>
        <w:rPr>
          <w:rFonts w:hint="eastAsia" w:ascii="楷体_GB2312" w:hAnsi="楷体_GB2312" w:eastAsia="楷体_GB2312" w:cs="楷体_GB2312"/>
        </w:rPr>
        <w:t>职能简介</w:t>
      </w:r>
      <w:bookmarkEnd w:id="58"/>
      <w:bookmarkEnd w:id="59"/>
    </w:p>
    <w:p>
      <w:pPr>
        <w:pStyle w:val="30"/>
        <w:spacing w:line="600" w:lineRule="exact"/>
        <w:ind w:firstLine="640" w:firstLineChars="200"/>
        <w:rPr>
          <w:rFonts w:ascii="仿宋_GB2312" w:eastAsia="仿宋_GB2312"/>
          <w:sz w:val="32"/>
          <w:szCs w:val="32"/>
        </w:rPr>
      </w:pPr>
      <w:r>
        <w:rPr>
          <w:rFonts w:hint="eastAsia" w:ascii="仿宋_GB2312" w:eastAsia="仿宋_GB2312"/>
          <w:sz w:val="32"/>
          <w:szCs w:val="32"/>
        </w:rPr>
        <w:t>我中心前身是四川省助学贷款管理中心，于2001年设立；2007年因我省各类学校学生资助工作需要，经四川省机构编制委员会批准，更名为四川省学生资助管理中心，是省教育厅的直属事业单位，属省</w:t>
      </w:r>
      <w:r>
        <w:rPr>
          <w:rFonts w:ascii="仿宋_GB2312" w:eastAsia="仿宋_GB2312"/>
          <w:sz w:val="32"/>
          <w:szCs w:val="32"/>
        </w:rPr>
        <w:t>财政全额</w:t>
      </w:r>
      <w:r>
        <w:rPr>
          <w:rFonts w:hint="eastAsia" w:ascii="仿宋_GB2312" w:eastAsia="仿宋_GB2312"/>
          <w:sz w:val="32"/>
          <w:szCs w:val="32"/>
        </w:rPr>
        <w:t>拨款的公益一类事业单位。中心主要职能是：</w:t>
      </w:r>
      <w:r>
        <w:rPr>
          <w:rFonts w:ascii="仿宋_GB2312" w:eastAsia="仿宋_GB2312"/>
          <w:sz w:val="32"/>
          <w:szCs w:val="32"/>
        </w:rPr>
        <w:t>1.为机关提供支撑保障的职能：（1）贯彻执行国家和省有关学生资助的法律法规政策标准，参与拟订全省学生资助工作管理办法。（2）承担全省学生资助管理信息系统建设和管理，收集处理资助工作信息。（3）承担全省学生资助资金管理和省内外资贷款教育项目的执行工作。（4）协助开展全省学生资助管理机构的指导、监督工作，承担全省学生资助业务培训工作。（5）承担义务教育免费教科书采购工作。2.面向社会提供公益服务的职能：开展学生资助政策宣传和资助育人工作。3.完成四川省教育厅交办的其他任务</w:t>
      </w:r>
      <w:r>
        <w:rPr>
          <w:rFonts w:hint="eastAsia" w:ascii="仿宋_GB2312" w:eastAsia="仿宋_GB2312"/>
          <w:sz w:val="32"/>
          <w:szCs w:val="32"/>
        </w:rPr>
        <w:t>。</w:t>
      </w:r>
    </w:p>
    <w:p>
      <w:pPr>
        <w:pStyle w:val="4"/>
        <w:ind w:firstLine="643" w:firstLineChars="200"/>
        <w:rPr>
          <w:rFonts w:hint="eastAsia" w:ascii="楷体_GB2312" w:hAnsi="楷体_GB2312" w:eastAsia="楷体_GB2312" w:cs="楷体_GB2312"/>
        </w:rPr>
      </w:pPr>
      <w:bookmarkStart w:id="60" w:name="_Toc81996969"/>
      <w:bookmarkStart w:id="61" w:name="_Toc81996715"/>
      <w:bookmarkStart w:id="62" w:name="_Toc2609"/>
      <w:bookmarkStart w:id="63" w:name="_Toc12994"/>
      <w:r>
        <w:rPr>
          <w:rFonts w:hint="eastAsia" w:ascii="楷体_GB2312" w:hAnsi="楷体_GB2312" w:eastAsia="楷体_GB2312" w:cs="楷体_GB2312"/>
        </w:rPr>
        <w:t>二、2020年重点工作</w:t>
      </w:r>
      <w:bookmarkEnd w:id="54"/>
      <w:bookmarkEnd w:id="55"/>
      <w:r>
        <w:rPr>
          <w:rFonts w:hint="eastAsia" w:ascii="楷体_GB2312" w:hAnsi="楷体_GB2312" w:eastAsia="楷体_GB2312" w:cs="楷体_GB2312"/>
        </w:rPr>
        <w:t>完成情况</w:t>
      </w:r>
      <w:bookmarkEnd w:id="60"/>
      <w:bookmarkEnd w:id="61"/>
      <w:bookmarkEnd w:id="62"/>
      <w:bookmarkEnd w:id="63"/>
    </w:p>
    <w:p>
      <w:pPr>
        <w:pStyle w:val="30"/>
        <w:numPr>
          <w:ilvl w:val="0"/>
          <w:numId w:val="1"/>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全力做好疫情防控期间学生资助工作。印发相关通知文件，聚焦建档立卡等特殊困难学生群体，摸排受疫情影响学生信息，及时足额发放学生资助资金。2、着眼薄弱环节调整完善学生资助政策。将非寄宿生生活补助范围扩大到“四类学生”之外的家庭经济困难学生，义务教育“一补”资助面接近30%。3、持续加强学生资助规范管理。会同财政、人社部门印发《关于进一步做好学生资助工作的通知》，对学生资助工作人员提出“四个到位”和“五个严禁”要求，作为行为规范和职业操守。组织开展学生资助资金发放核查和脱贫攻坚问题整改清零行动，配合做好义务教育免费教科书和学生资助资金绩效评价工作。分学段组织学生资助业务及系统在线培训，组织开发中职国家奖学金申报程序，优化升级省学生资助管理系统和国家助学贷款管理系统。4、不断深化政策宣传和资助育人。因时制宜、多措并举扩大宣传覆盖，通过教育厅、省学生资助等网站和“四川教育发布”、“四川学生资助”等微信公众号，定期发布更新资助政策，刊发给初高中毕业生的“两封信”、《致全省贫困家庭大学生的一封信》，挖掘宣传贫困家庭受助学生励志成长典型。印制高校学生资助政策简介和家庭经济困难学生认定申请表，随录取通知书寄发给大学新生。指导市县教育部门和高校加大宣传力度，做好学生资助明白卡、宣传手册、告知书等宣传工作，形成上下联动宣传态势。组织开展全省高校诚信教育宣传作品征集活动，评出优秀作品53件、优秀组织奖10个。</w:t>
      </w:r>
      <w:bookmarkStart w:id="64" w:name="_Toc15377204"/>
      <w:bookmarkStart w:id="65" w:name="_Toc15396602"/>
    </w:p>
    <w:p>
      <w:pPr>
        <w:pStyle w:val="30"/>
        <w:numPr>
          <w:ilvl w:val="0"/>
          <w:numId w:val="2"/>
        </w:numPr>
        <w:spacing w:line="600" w:lineRule="exact"/>
        <w:ind w:left="640" w:leftChars="0" w:firstLine="0" w:firstLineChars="0"/>
        <w:outlineLvl w:val="1"/>
        <w:rPr>
          <w:rFonts w:hint="eastAsia" w:ascii="楷体_GB2312" w:hAnsi="楷体_GB2312" w:eastAsia="楷体_GB2312" w:cs="楷体_GB2312"/>
          <w:b/>
          <w:bCs/>
          <w:color w:val="auto"/>
          <w:kern w:val="2"/>
          <w:sz w:val="32"/>
          <w:szCs w:val="32"/>
          <w:lang w:val="en-US" w:eastAsia="zh-CN" w:bidi="ar-SA"/>
        </w:rPr>
      </w:pPr>
      <w:bookmarkStart w:id="66" w:name="_Toc3244"/>
      <w:r>
        <w:rPr>
          <w:rFonts w:hint="eastAsia" w:ascii="楷体_GB2312" w:hAnsi="楷体_GB2312" w:eastAsia="楷体_GB2312" w:cs="楷体_GB2312"/>
          <w:b/>
          <w:bCs/>
          <w:color w:val="auto"/>
          <w:kern w:val="2"/>
          <w:sz w:val="32"/>
          <w:szCs w:val="32"/>
          <w:lang w:val="en-US" w:eastAsia="zh-CN" w:bidi="ar-SA"/>
        </w:rPr>
        <w:t>机构设置情况</w:t>
      </w:r>
      <w:bookmarkEnd w:id="66"/>
    </w:p>
    <w:p>
      <w:pPr>
        <w:pStyle w:val="3"/>
        <w:ind w:firstLine="640" w:firstLineChars="200"/>
        <w:jc w:val="both"/>
        <w:rPr>
          <w:rFonts w:hint="eastAsia" w:ascii="仿宋_GB2312" w:hAnsi="Calibri" w:eastAsia="仿宋_GB2312" w:cs="仿宋"/>
          <w:b w:val="0"/>
          <w:bCs w:val="0"/>
          <w:color w:val="000000"/>
          <w:kern w:val="0"/>
          <w:sz w:val="32"/>
          <w:szCs w:val="32"/>
          <w:lang w:val="en-US" w:eastAsia="zh-CN" w:bidi="ar-SA"/>
        </w:rPr>
      </w:pPr>
      <w:bookmarkStart w:id="67" w:name="_Toc4314"/>
      <w:bookmarkStart w:id="68" w:name="_Toc10273"/>
      <w:bookmarkStart w:id="69" w:name="_Toc26907"/>
      <w:r>
        <w:rPr>
          <w:rFonts w:hint="eastAsia" w:ascii="仿宋_GB2312" w:hAnsi="Calibri" w:eastAsia="仿宋_GB2312" w:cs="仿宋"/>
          <w:b w:val="0"/>
          <w:bCs w:val="0"/>
          <w:color w:val="000000"/>
          <w:kern w:val="0"/>
          <w:sz w:val="32"/>
          <w:szCs w:val="32"/>
          <w:lang w:val="en-US" w:eastAsia="zh-CN" w:bidi="ar-SA"/>
        </w:rPr>
        <w:t>四川省学生资助管理中心共设置4个科室，分别是：综合科、高校学生资助科、中小学学生资助科、宣传信息科。</w:t>
      </w:r>
      <w:bookmarkEnd w:id="67"/>
      <w:bookmarkEnd w:id="68"/>
      <w:bookmarkEnd w:id="69"/>
    </w:p>
    <w:p>
      <w:pPr>
        <w:pStyle w:val="3"/>
        <w:jc w:val="center"/>
        <w:rPr>
          <w:rFonts w:ascii="黑体" w:hAnsi="黑体" w:eastAsia="黑体"/>
          <w:b w:val="0"/>
          <w:bCs w:val="0"/>
          <w:color w:val="000000"/>
          <w:kern w:val="2"/>
        </w:rPr>
      </w:pPr>
      <w:bookmarkStart w:id="70" w:name="_Toc9568"/>
      <w:bookmarkStart w:id="71" w:name="_Toc14371"/>
      <w:r>
        <w:rPr>
          <w:rFonts w:hint="eastAsia" w:ascii="黑体" w:hAnsi="黑体" w:eastAsia="黑体"/>
          <w:b w:val="0"/>
          <w:bCs w:val="0"/>
          <w:color w:val="000000"/>
          <w:kern w:val="2"/>
        </w:rPr>
        <w:t>第二部分 2020年度单位决算情况说明</w:t>
      </w:r>
      <w:bookmarkEnd w:id="64"/>
      <w:bookmarkEnd w:id="65"/>
      <w:bookmarkEnd w:id="70"/>
      <w:bookmarkEnd w:id="71"/>
      <w:bookmarkStart w:id="72" w:name="_Toc15396603"/>
      <w:bookmarkStart w:id="73" w:name="_Toc15377205"/>
    </w:p>
    <w:p>
      <w:pPr>
        <w:pStyle w:val="4"/>
        <w:ind w:firstLine="803" w:firstLineChars="250"/>
        <w:rPr>
          <w:rStyle w:val="33"/>
          <w:rFonts w:hint="eastAsia" w:ascii="楷体_GB2312" w:hAnsi="楷体_GB2312" w:eastAsia="楷体_GB2312" w:cs="楷体_GB2312"/>
          <w:b/>
          <w:bCs w:val="0"/>
        </w:rPr>
      </w:pPr>
      <w:bookmarkStart w:id="74" w:name="_Toc15559"/>
      <w:bookmarkStart w:id="75" w:name="_Toc30926"/>
      <w:r>
        <w:rPr>
          <w:rStyle w:val="33"/>
          <w:rFonts w:hint="eastAsia" w:ascii="楷体_GB2312" w:hAnsi="楷体_GB2312" w:eastAsia="楷体_GB2312" w:cs="楷体_GB2312"/>
          <w:b/>
          <w:bCs w:val="0"/>
        </w:rPr>
        <w:t>一、收入支出决算总体情况说明</w:t>
      </w:r>
      <w:bookmarkEnd w:id="72"/>
      <w:bookmarkEnd w:id="73"/>
      <w:bookmarkEnd w:id="74"/>
      <w:bookmarkEnd w:id="75"/>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20年度收、支总计194984.51万元，与2019年相比，收、支总计各增加9911.56万元，增长率为5.36%。收、支增长的主要原因为：1、学生资助面扩大，资助经费增加；2、免费教科书人数增加。</w:t>
      </w:r>
    </w:p>
    <w:p>
      <w:pPr>
        <w:pStyle w:val="2"/>
        <w:spacing w:before="93"/>
        <w:ind w:right="1200"/>
      </w:pPr>
      <w:r>
        <w:rPr>
          <w:rFonts w:hint="eastAsia"/>
        </w:rPr>
        <w:t xml:space="preserve">                                      单位：万元</w:t>
      </w:r>
    </w:p>
    <w:p>
      <w:pPr>
        <w:pStyle w:val="2"/>
        <w:spacing w:before="93"/>
      </w:pPr>
      <w:r>
        <w:drawing>
          <wp:inline distT="0" distB="0" distL="0" distR="0">
            <wp:extent cx="5438775" cy="2708275"/>
            <wp:effectExtent l="4445" t="4445" r="5080" b="1143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1120" w:firstLineChars="350"/>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4"/>
        <w:ind w:firstLine="803" w:firstLineChars="250"/>
        <w:rPr>
          <w:rStyle w:val="33"/>
          <w:rFonts w:hint="eastAsia" w:ascii="楷体_GB2312" w:hAnsi="楷体_GB2312" w:eastAsia="楷体_GB2312" w:cs="楷体_GB2312"/>
          <w:b/>
          <w:bCs w:val="0"/>
        </w:rPr>
      </w:pPr>
      <w:bookmarkStart w:id="76" w:name="_Toc15396604"/>
      <w:bookmarkStart w:id="77" w:name="_Toc16852"/>
      <w:bookmarkStart w:id="78" w:name="_Toc12014"/>
      <w:bookmarkStart w:id="79" w:name="_Toc81996716"/>
      <w:bookmarkStart w:id="80" w:name="_Toc15377206"/>
      <w:bookmarkStart w:id="81" w:name="_Toc81996970"/>
      <w:r>
        <w:rPr>
          <w:rStyle w:val="33"/>
          <w:rFonts w:hint="eastAsia" w:ascii="楷体_GB2312" w:hAnsi="楷体_GB2312" w:eastAsia="楷体_GB2312" w:cs="楷体_GB2312"/>
          <w:b/>
          <w:bCs w:val="0"/>
        </w:rPr>
        <w:t>二、收入决算情况说明</w:t>
      </w:r>
      <w:bookmarkEnd w:id="76"/>
      <w:bookmarkEnd w:id="77"/>
      <w:bookmarkEnd w:id="78"/>
      <w:bookmarkEnd w:id="79"/>
      <w:bookmarkEnd w:id="80"/>
      <w:bookmarkEnd w:id="81"/>
    </w:p>
    <w:p>
      <w:pPr>
        <w:ind w:firstLine="640" w:firstLineChars="200"/>
        <w:rPr>
          <w:rFonts w:ascii="仿宋" w:hAnsi="仿宋" w:eastAsia="仿宋"/>
          <w:sz w:val="32"/>
          <w:szCs w:val="32"/>
        </w:rPr>
      </w:pPr>
      <w:bookmarkStart w:id="82" w:name="_Toc81996717"/>
      <w:bookmarkStart w:id="83" w:name="_Toc81996820"/>
      <w:bookmarkStart w:id="84" w:name="_Toc81996971"/>
      <w:r>
        <w:rPr>
          <w:rFonts w:ascii="仿宋" w:hAnsi="仿宋" w:eastAsia="仿宋"/>
          <w:sz w:val="32"/>
          <w:szCs w:val="32"/>
        </w:rPr>
        <w:t>20</w:t>
      </w:r>
      <w:r>
        <w:rPr>
          <w:rFonts w:hint="eastAsia" w:ascii="仿宋" w:hAnsi="仿宋" w:eastAsia="仿宋"/>
          <w:sz w:val="32"/>
          <w:szCs w:val="32"/>
        </w:rPr>
        <w:t>20年收入合计194984.51万元，其中：一般公共预算财政拨款收入194933.57万元，占99.974</w:t>
      </w:r>
      <w:r>
        <w:rPr>
          <w:rFonts w:ascii="仿宋" w:hAnsi="仿宋" w:eastAsia="仿宋"/>
          <w:sz w:val="32"/>
          <w:szCs w:val="32"/>
        </w:rPr>
        <w:t>%</w:t>
      </w:r>
      <w:r>
        <w:rPr>
          <w:rFonts w:hint="eastAsia" w:ascii="仿宋" w:hAnsi="仿宋" w:eastAsia="仿宋"/>
          <w:sz w:val="32"/>
          <w:szCs w:val="32"/>
        </w:rPr>
        <w:t>；其他收入25万元，占0.013</w:t>
      </w:r>
      <w:r>
        <w:rPr>
          <w:rFonts w:ascii="仿宋" w:hAnsi="仿宋" w:eastAsia="仿宋"/>
          <w:sz w:val="32"/>
          <w:szCs w:val="32"/>
        </w:rPr>
        <w:t>%</w:t>
      </w:r>
      <w:r>
        <w:rPr>
          <w:rFonts w:hint="eastAsia" w:ascii="仿宋" w:hAnsi="仿宋" w:eastAsia="仿宋"/>
          <w:sz w:val="32"/>
          <w:szCs w:val="32"/>
        </w:rPr>
        <w:t>，使用非财政拨款结余25.94万元，占0.013%。</w:t>
      </w:r>
      <w:bookmarkEnd w:id="82"/>
      <w:bookmarkEnd w:id="83"/>
      <w:bookmarkEnd w:id="84"/>
    </w:p>
    <w:p>
      <w:pPr>
        <w:pStyle w:val="2"/>
        <w:spacing w:before="93"/>
        <w:ind w:right="368" w:rightChars="175"/>
        <w:jc w:val="right"/>
      </w:pPr>
      <w:r>
        <w:rPr>
          <w:rFonts w:hint="eastAsia"/>
        </w:rPr>
        <w:t>单位：万元</w:t>
      </w:r>
    </w:p>
    <w:p>
      <w:pPr>
        <w:pStyle w:val="2"/>
        <w:tabs>
          <w:tab w:val="left" w:pos="3685"/>
          <w:tab w:val="center" w:pos="4482"/>
        </w:tabs>
        <w:spacing w:before="93"/>
        <w:jc w:val="left"/>
      </w:pPr>
      <w:r>
        <w:rPr>
          <w:rFonts w:hint="eastAsia"/>
          <w:lang w:eastAsia="zh-CN"/>
        </w:rPr>
        <w:tab/>
      </w:r>
      <w:r>
        <w:drawing>
          <wp:inline distT="0" distB="0" distL="0" distR="0">
            <wp:extent cx="5244465" cy="2538095"/>
            <wp:effectExtent l="19050" t="0" r="12801"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jc w:val="center"/>
        <w:rPr>
          <w:rFonts w:ascii="仿宋" w:hAnsi="仿宋" w:eastAsia="仿宋"/>
          <w:sz w:val="32"/>
          <w:szCs w:val="32"/>
        </w:rPr>
      </w:pPr>
      <w:bookmarkStart w:id="85" w:name="_Toc81996972"/>
      <w:bookmarkStart w:id="86" w:name="_Toc81996718"/>
      <w:bookmarkStart w:id="87" w:name="_Toc81996821"/>
      <w:r>
        <w:rPr>
          <w:rFonts w:hint="eastAsia" w:ascii="仿宋" w:hAnsi="仿宋" w:eastAsia="仿宋"/>
          <w:sz w:val="32"/>
          <w:szCs w:val="32"/>
        </w:rPr>
        <w:t>（图2：收入决算结构图）</w:t>
      </w:r>
      <w:bookmarkEnd w:id="85"/>
      <w:bookmarkEnd w:id="86"/>
      <w:bookmarkEnd w:id="87"/>
    </w:p>
    <w:p>
      <w:pPr>
        <w:pStyle w:val="4"/>
        <w:ind w:firstLine="803" w:firstLineChars="250"/>
        <w:rPr>
          <w:rStyle w:val="33"/>
          <w:rFonts w:hint="eastAsia" w:ascii="楷体_GB2312" w:hAnsi="楷体_GB2312" w:eastAsia="楷体_GB2312" w:cs="楷体_GB2312"/>
          <w:b/>
          <w:bCs w:val="0"/>
        </w:rPr>
      </w:pPr>
      <w:bookmarkStart w:id="88" w:name="_Toc81996973"/>
      <w:bookmarkStart w:id="89" w:name="_Toc81996719"/>
      <w:bookmarkStart w:id="90" w:name="_Toc15396605"/>
      <w:bookmarkStart w:id="91" w:name="_Toc15377207"/>
      <w:bookmarkStart w:id="92" w:name="_Toc301"/>
      <w:bookmarkStart w:id="93" w:name="_Toc4353"/>
      <w:r>
        <w:rPr>
          <w:rStyle w:val="33"/>
          <w:rFonts w:hint="eastAsia" w:ascii="楷体_GB2312" w:hAnsi="楷体_GB2312" w:eastAsia="楷体_GB2312" w:cs="楷体_GB2312"/>
          <w:b/>
          <w:bCs w:val="0"/>
        </w:rPr>
        <w:t>三、支出决算情况说明</w:t>
      </w:r>
      <w:bookmarkEnd w:id="88"/>
      <w:bookmarkEnd w:id="89"/>
      <w:bookmarkEnd w:id="90"/>
      <w:bookmarkEnd w:id="91"/>
      <w:bookmarkEnd w:id="92"/>
      <w:bookmarkEnd w:id="93"/>
    </w:p>
    <w:p>
      <w:pPr>
        <w:ind w:firstLine="640" w:firstLineChars="200"/>
        <w:rPr>
          <w:rFonts w:ascii="仿宋" w:hAnsi="仿宋" w:eastAsia="仿宋"/>
          <w:sz w:val="32"/>
          <w:szCs w:val="32"/>
        </w:rPr>
      </w:pPr>
      <w:bookmarkStart w:id="94" w:name="_Toc81996974"/>
      <w:bookmarkStart w:id="95" w:name="_Toc81996720"/>
      <w:r>
        <w:rPr>
          <w:rFonts w:ascii="仿宋" w:hAnsi="仿宋" w:eastAsia="仿宋"/>
          <w:sz w:val="32"/>
          <w:szCs w:val="32"/>
        </w:rPr>
        <w:t>20</w:t>
      </w:r>
      <w:r>
        <w:rPr>
          <w:rFonts w:hint="eastAsia" w:ascii="仿宋" w:hAnsi="仿宋" w:eastAsia="仿宋"/>
          <w:sz w:val="32"/>
          <w:szCs w:val="32"/>
        </w:rPr>
        <w:t>20年支出合计194984.51万元，其中：基本支出326.16万元，占0.17</w:t>
      </w:r>
      <w:r>
        <w:rPr>
          <w:rFonts w:ascii="仿宋" w:hAnsi="仿宋" w:eastAsia="仿宋"/>
          <w:sz w:val="32"/>
          <w:szCs w:val="32"/>
        </w:rPr>
        <w:t>%</w:t>
      </w:r>
      <w:r>
        <w:rPr>
          <w:rFonts w:hint="eastAsia" w:ascii="仿宋" w:hAnsi="仿宋" w:eastAsia="仿宋"/>
          <w:sz w:val="32"/>
          <w:szCs w:val="32"/>
        </w:rPr>
        <w:t>；项目支出194658.35万元，占99.83%。</w:t>
      </w:r>
      <w:bookmarkEnd w:id="94"/>
      <w:bookmarkEnd w:id="95"/>
      <w:r>
        <w:rPr>
          <w:rFonts w:ascii="仿宋" w:hAnsi="仿宋" w:eastAsia="仿宋"/>
          <w:sz w:val="32"/>
          <w:szCs w:val="32"/>
        </w:rPr>
        <w:t xml:space="preserve"> </w:t>
      </w:r>
    </w:p>
    <w:p>
      <w:pPr>
        <w:spacing w:line="600" w:lineRule="exact"/>
        <w:ind w:right="508" w:rightChars="242" w:firstLine="600" w:firstLineChars="200"/>
        <w:jc w:val="right"/>
        <w:rPr>
          <w:rFonts w:ascii="仿宋_GB2312" w:eastAsia="仿宋_GB2312"/>
          <w:kern w:val="0"/>
          <w:sz w:val="30"/>
        </w:rPr>
      </w:pPr>
      <w:r>
        <w:rPr>
          <w:rFonts w:hint="eastAsia" w:ascii="仿宋_GB2312" w:eastAsia="仿宋_GB2312"/>
          <w:kern w:val="0"/>
          <w:sz w:val="30"/>
        </w:rPr>
        <w:t>单位：万元</w:t>
      </w:r>
    </w:p>
    <w:p>
      <w:pPr>
        <w:pStyle w:val="2"/>
        <w:spacing w:before="93"/>
      </w:pPr>
      <w:r>
        <w:drawing>
          <wp:inline distT="0" distB="0" distL="0" distR="0">
            <wp:extent cx="5442585" cy="2133600"/>
            <wp:effectExtent l="4445" t="4445" r="20320"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jc w:val="center"/>
        <w:rPr>
          <w:rFonts w:ascii="仿宋" w:hAnsi="仿宋" w:eastAsia="仿宋"/>
          <w:sz w:val="32"/>
          <w:szCs w:val="32"/>
        </w:rPr>
      </w:pPr>
      <w:r>
        <w:rPr>
          <w:rFonts w:hint="eastAsia" w:ascii="仿宋" w:hAnsi="仿宋" w:eastAsia="仿宋"/>
          <w:sz w:val="32"/>
          <w:szCs w:val="32"/>
        </w:rPr>
        <w:t>（图3：支出决算结构图）</w:t>
      </w:r>
    </w:p>
    <w:p>
      <w:pPr>
        <w:pStyle w:val="4"/>
        <w:ind w:firstLine="803" w:firstLineChars="250"/>
        <w:rPr>
          <w:rStyle w:val="33"/>
          <w:rFonts w:hint="eastAsia" w:ascii="楷体_GB2312" w:hAnsi="楷体_GB2312" w:eastAsia="楷体_GB2312" w:cs="楷体_GB2312"/>
          <w:b/>
          <w:bCs w:val="0"/>
        </w:rPr>
      </w:pPr>
      <w:bookmarkStart w:id="96" w:name="_Toc15396606"/>
      <w:bookmarkStart w:id="97" w:name="_Toc15377208"/>
      <w:bookmarkStart w:id="98" w:name="_Toc81996975"/>
      <w:bookmarkStart w:id="99" w:name="_Toc81996721"/>
      <w:bookmarkStart w:id="100" w:name="_Toc340"/>
      <w:bookmarkStart w:id="101" w:name="_Toc23648"/>
      <w:r>
        <w:rPr>
          <w:rStyle w:val="33"/>
          <w:rFonts w:hint="eastAsia" w:ascii="楷体_GB2312" w:hAnsi="楷体_GB2312" w:eastAsia="楷体_GB2312" w:cs="楷体_GB2312"/>
          <w:b/>
          <w:bCs w:val="0"/>
        </w:rPr>
        <w:t>四、财政拨款收入支出决算总体情况说明</w:t>
      </w:r>
      <w:bookmarkEnd w:id="96"/>
      <w:bookmarkEnd w:id="97"/>
      <w:bookmarkEnd w:id="98"/>
      <w:bookmarkEnd w:id="99"/>
      <w:bookmarkEnd w:id="100"/>
      <w:bookmarkEnd w:id="101"/>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2020年财政拨款收、支总计194933.57万元。与2019年相比，财政拨款收、支总计各增加10108.32万元，增长5.47%。主要变动原因是：1、学生资助面扩大，资助经费增加；2、免费教科书人数增加。</w:t>
      </w:r>
    </w:p>
    <w:p>
      <w:pPr>
        <w:spacing w:line="600" w:lineRule="exact"/>
        <w:ind w:firstLine="6039" w:firstLineChars="2013"/>
        <w:rPr>
          <w:rFonts w:ascii="仿宋" w:hAnsi="仿宋" w:eastAsia="仿宋"/>
          <w:b/>
          <w:sz w:val="32"/>
          <w:szCs w:val="32"/>
        </w:rPr>
      </w:pPr>
      <w:r>
        <w:rPr>
          <w:rFonts w:hint="eastAsia" w:ascii="仿宋_GB2312" w:eastAsia="仿宋_GB2312"/>
          <w:kern w:val="0"/>
          <w:sz w:val="30"/>
        </w:rPr>
        <w:t>单位：万元</w:t>
      </w:r>
    </w:p>
    <w:p>
      <w:pPr>
        <w:pStyle w:val="2"/>
        <w:spacing w:before="93"/>
      </w:pPr>
      <w:r>
        <w:drawing>
          <wp:inline distT="0" distB="0" distL="0" distR="0">
            <wp:extent cx="5447030" cy="2447925"/>
            <wp:effectExtent l="4445" t="4445" r="15875" b="508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firstLineChars="200"/>
      </w:pPr>
      <w:r>
        <w:rPr>
          <w:rFonts w:hint="eastAsia" w:ascii="仿宋" w:hAnsi="仿宋" w:eastAsia="仿宋"/>
          <w:sz w:val="32"/>
          <w:szCs w:val="32"/>
        </w:rPr>
        <w:t>（图4：财政拨款收、支决算总计变动情况）</w:t>
      </w:r>
    </w:p>
    <w:p>
      <w:pPr>
        <w:pStyle w:val="4"/>
        <w:ind w:firstLine="803" w:firstLineChars="250"/>
        <w:rPr>
          <w:rStyle w:val="33"/>
          <w:rFonts w:hint="eastAsia" w:ascii="楷体_GB2312" w:hAnsi="楷体_GB2312" w:eastAsia="楷体_GB2312" w:cs="楷体_GB2312"/>
          <w:b w:val="0"/>
          <w:bCs w:val="0"/>
        </w:rPr>
      </w:pPr>
      <w:bookmarkStart w:id="102" w:name="_Toc15377209"/>
      <w:bookmarkStart w:id="103" w:name="_Toc15396607"/>
      <w:bookmarkStart w:id="104" w:name="_Toc81996976"/>
      <w:bookmarkStart w:id="105" w:name="_Toc81996722"/>
      <w:bookmarkStart w:id="106" w:name="_Toc2355"/>
      <w:bookmarkStart w:id="107" w:name="_Toc26797"/>
      <w:r>
        <w:rPr>
          <w:rStyle w:val="33"/>
          <w:rFonts w:hint="eastAsia" w:ascii="楷体_GB2312" w:hAnsi="楷体_GB2312" w:eastAsia="楷体_GB2312" w:cs="楷体_GB2312"/>
          <w:b/>
          <w:bCs w:val="0"/>
        </w:rPr>
        <w:t>五、一般公共预算财政拨款支出决算情况说明</w:t>
      </w:r>
      <w:bookmarkEnd w:id="102"/>
      <w:bookmarkEnd w:id="103"/>
      <w:bookmarkEnd w:id="104"/>
      <w:bookmarkEnd w:id="105"/>
      <w:bookmarkEnd w:id="106"/>
      <w:bookmarkEnd w:id="107"/>
    </w:p>
    <w:p>
      <w:pPr>
        <w:pStyle w:val="5"/>
        <w:ind w:left="0" w:leftChars="0" w:right="210" w:firstLine="640" w:firstLineChars="200"/>
        <w:rPr>
          <w:rFonts w:hint="eastAsia" w:ascii="仿宋_GB2312" w:hAnsi="仿宋_GB2312" w:eastAsia="仿宋_GB2312" w:cs="仿宋_GB2312"/>
        </w:rPr>
      </w:pPr>
      <w:bookmarkStart w:id="108" w:name="_Toc81996723"/>
      <w:bookmarkStart w:id="109" w:name="_Toc81996977"/>
      <w:bookmarkStart w:id="110" w:name="_Toc15377210"/>
      <w:bookmarkStart w:id="111" w:name="_Toc28407"/>
      <w:r>
        <w:rPr>
          <w:rFonts w:hint="eastAsia" w:ascii="仿宋_GB2312" w:hAnsi="仿宋_GB2312" w:eastAsia="仿宋_GB2312" w:cs="仿宋_GB2312"/>
        </w:rPr>
        <w:t>（一）一般公共预算财政拨款支出决算总体情况</w:t>
      </w:r>
      <w:bookmarkEnd w:id="108"/>
      <w:bookmarkEnd w:id="109"/>
      <w:bookmarkEnd w:id="110"/>
      <w:bookmarkEnd w:id="111"/>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一般公共预算财政拨款支出194933.57万元，占本年支出合计的99.97%。与2019年相比，一般公共预算财政拨款增加10108.32万元，增长5.47%。主要变动原因是1、学生资助面扩大，资助经费增加；2、免费教科书人数增加。</w:t>
      </w:r>
    </w:p>
    <w:p>
      <w:pPr>
        <w:spacing w:line="600" w:lineRule="exact"/>
        <w:ind w:firstLine="6039" w:firstLineChars="2013"/>
        <w:outlineLvl w:val="2"/>
      </w:pPr>
      <w:bookmarkStart w:id="112" w:name="_Toc14137"/>
      <w:r>
        <w:rPr>
          <w:rFonts w:hint="eastAsia" w:ascii="仿宋_GB2312" w:eastAsia="仿宋_GB2312"/>
          <w:kern w:val="0"/>
          <w:sz w:val="30"/>
        </w:rPr>
        <w:t>单位：万元</w:t>
      </w:r>
      <w:bookmarkEnd w:id="112"/>
    </w:p>
    <w:p>
      <w:pPr>
        <w:pStyle w:val="2"/>
        <w:spacing w:before="93"/>
      </w:pPr>
      <w:r>
        <w:drawing>
          <wp:inline distT="0" distB="0" distL="0" distR="0">
            <wp:extent cx="5415280" cy="2400300"/>
            <wp:effectExtent l="4445" t="4445" r="952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800" w:firstLineChars="250"/>
        <w:rPr>
          <w:rFonts w:ascii="仿宋" w:hAnsi="仿宋" w:eastAsia="仿宋"/>
          <w:sz w:val="32"/>
          <w:szCs w:val="32"/>
        </w:rPr>
      </w:pPr>
      <w:r>
        <w:rPr>
          <w:rFonts w:hint="eastAsia" w:ascii="仿宋" w:hAnsi="仿宋" w:eastAsia="仿宋"/>
          <w:sz w:val="32"/>
          <w:szCs w:val="32"/>
        </w:rPr>
        <w:t>（图5：一般公共预算财政拨款支出决算变动情况）</w:t>
      </w:r>
    </w:p>
    <w:p>
      <w:pPr>
        <w:pStyle w:val="5"/>
        <w:ind w:left="0" w:leftChars="0" w:right="210" w:firstLine="480" w:firstLineChars="150"/>
        <w:rPr>
          <w:rFonts w:hint="eastAsia" w:ascii="仿宋_GB2312" w:hAnsi="仿宋_GB2312" w:eastAsia="仿宋_GB2312" w:cs="仿宋_GB2312"/>
        </w:rPr>
      </w:pPr>
      <w:bookmarkStart w:id="113" w:name="_Toc81996978"/>
      <w:bookmarkStart w:id="114" w:name="_Toc30462"/>
      <w:bookmarkStart w:id="115" w:name="_Toc81996724"/>
      <w:bookmarkStart w:id="116" w:name="_Toc15377211"/>
      <w:r>
        <w:rPr>
          <w:rFonts w:hint="eastAsia" w:ascii="仿宋_GB2312" w:hAnsi="仿宋_GB2312" w:eastAsia="仿宋_GB2312" w:cs="仿宋_GB2312"/>
        </w:rPr>
        <w:t>（二）一般公共预算财政拨款支出决算结构情况</w:t>
      </w:r>
      <w:bookmarkEnd w:id="113"/>
      <w:bookmarkEnd w:id="114"/>
      <w:bookmarkEnd w:id="115"/>
      <w:bookmarkEnd w:id="116"/>
    </w:p>
    <w:p>
      <w:pPr>
        <w:spacing w:line="600" w:lineRule="exact"/>
        <w:ind w:firstLine="640"/>
        <w:rPr>
          <w:rFonts w:hint="eastAsia"/>
        </w:rPr>
      </w:pPr>
      <w:r>
        <w:rPr>
          <w:rFonts w:hint="eastAsia" w:ascii="仿宋_GB2312" w:hAnsi="仿宋_GB2312" w:eastAsia="仿宋_GB2312" w:cs="仿宋_GB2312"/>
          <w:sz w:val="32"/>
          <w:szCs w:val="32"/>
        </w:rPr>
        <w:t>2020年一般公共预算财政拨款支出194933.57万元，主要用于以下方面:</w:t>
      </w:r>
      <w:r>
        <w:rPr>
          <w:rFonts w:hint="eastAsia" w:ascii="仿宋_GB2312" w:hAnsi="仿宋_GB2312" w:eastAsia="仿宋_GB2312" w:cs="仿宋_GB2312"/>
          <w:b/>
          <w:sz w:val="32"/>
          <w:szCs w:val="32"/>
        </w:rPr>
        <w:t>教育支出（类）</w:t>
      </w:r>
      <w:r>
        <w:rPr>
          <w:rFonts w:hint="eastAsia" w:ascii="仿宋_GB2312" w:hAnsi="仿宋_GB2312" w:eastAsia="仿宋_GB2312" w:cs="仿宋_GB2312"/>
          <w:sz w:val="32"/>
          <w:szCs w:val="32"/>
        </w:rPr>
        <w:t>194882.57万元，占99.973%；</w:t>
      </w:r>
      <w:r>
        <w:rPr>
          <w:rFonts w:hint="eastAsia" w:ascii="仿宋_GB2312" w:hAnsi="仿宋_GB2312" w:eastAsia="仿宋_GB2312" w:cs="仿宋_GB2312"/>
          <w:b/>
          <w:sz w:val="32"/>
          <w:szCs w:val="32"/>
        </w:rPr>
        <w:t>社会保障和就业</w:t>
      </w:r>
      <w:r>
        <w:rPr>
          <w:rFonts w:hint="eastAsia" w:ascii="仿宋_GB2312" w:hAnsi="仿宋_GB2312" w:eastAsia="仿宋_GB2312" w:cs="仿宋_GB2312"/>
          <w:sz w:val="32"/>
          <w:szCs w:val="32"/>
        </w:rPr>
        <w:t>支出（类）24万元，占0.012%；</w:t>
      </w:r>
      <w:r>
        <w:rPr>
          <w:rFonts w:hint="eastAsia" w:ascii="仿宋_GB2312" w:hAnsi="仿宋_GB2312" w:eastAsia="仿宋_GB2312" w:cs="仿宋_GB2312"/>
          <w:b/>
          <w:bCs/>
          <w:sz w:val="32"/>
          <w:szCs w:val="32"/>
        </w:rPr>
        <w:t>卫生健康支出（类）</w:t>
      </w:r>
      <w:r>
        <w:rPr>
          <w:rFonts w:hint="eastAsia" w:ascii="仿宋_GB2312" w:hAnsi="仿宋_GB2312" w:eastAsia="仿宋_GB2312" w:cs="仿宋_GB2312"/>
          <w:sz w:val="32"/>
          <w:szCs w:val="32"/>
        </w:rPr>
        <w:t>9万元，占0.005%；</w:t>
      </w:r>
      <w:r>
        <w:rPr>
          <w:rFonts w:hint="eastAsia" w:ascii="仿宋_GB2312" w:hAnsi="仿宋_GB2312" w:eastAsia="仿宋_GB2312" w:cs="仿宋_GB2312"/>
          <w:b/>
          <w:sz w:val="32"/>
          <w:szCs w:val="32"/>
        </w:rPr>
        <w:t>住</w:t>
      </w:r>
      <w:r>
        <w:rPr>
          <w:rFonts w:hint="eastAsia" w:ascii="仿宋_GB2312" w:hAnsi="仿宋_GB2312" w:eastAsia="仿宋_GB2312" w:cs="仿宋_GB2312"/>
          <w:b/>
          <w:bCs/>
          <w:sz w:val="32"/>
          <w:szCs w:val="32"/>
        </w:rPr>
        <w:t>房保障支出（类）</w:t>
      </w:r>
      <w:r>
        <w:rPr>
          <w:rFonts w:hint="eastAsia" w:ascii="仿宋_GB2312" w:hAnsi="仿宋_GB2312" w:eastAsia="仿宋_GB2312" w:cs="仿宋_GB2312"/>
          <w:sz w:val="32"/>
          <w:szCs w:val="32"/>
        </w:rPr>
        <w:t>18万元，占0.01%。</w:t>
      </w:r>
    </w:p>
    <w:p>
      <w:pPr>
        <w:spacing w:line="600" w:lineRule="exact"/>
        <w:ind w:firstLine="640"/>
        <w:rPr>
          <w:rFonts w:hint="eastAsia" w:ascii="仿宋" w:hAnsi="仿宋" w:eastAsia="仿宋"/>
          <w:sz w:val="32"/>
          <w:szCs w:val="32"/>
        </w:rPr>
      </w:pPr>
    </w:p>
    <w:p>
      <w:pPr>
        <w:spacing w:line="600" w:lineRule="exact"/>
        <w:ind w:firstLine="6906" w:firstLineChars="2302"/>
        <w:outlineLvl w:val="2"/>
      </w:pPr>
      <w:bookmarkStart w:id="117" w:name="_Toc12352"/>
      <w:r>
        <w:rPr>
          <w:rFonts w:hint="eastAsia" w:ascii="仿宋_GB2312" w:eastAsia="仿宋_GB2312"/>
          <w:kern w:val="0"/>
          <w:sz w:val="30"/>
        </w:rPr>
        <w:t>单位：万元</w:t>
      </w:r>
      <w:bookmarkEnd w:id="117"/>
    </w:p>
    <w:p>
      <w:pPr>
        <w:pStyle w:val="2"/>
        <w:spacing w:before="93"/>
      </w:pPr>
      <w:r>
        <w:drawing>
          <wp:inline distT="0" distB="0" distL="0" distR="0">
            <wp:extent cx="5487035" cy="2331085"/>
            <wp:effectExtent l="4445" t="4445" r="13970" b="762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600" w:lineRule="exact"/>
        <w:ind w:firstLine="1280" w:firstLineChars="400"/>
        <w:rPr>
          <w:rFonts w:ascii="仿宋" w:hAnsi="仿宋" w:eastAsia="仿宋"/>
          <w:sz w:val="32"/>
          <w:szCs w:val="32"/>
        </w:rPr>
      </w:pPr>
      <w:r>
        <w:rPr>
          <w:rFonts w:hint="eastAsia" w:ascii="仿宋" w:hAnsi="仿宋" w:eastAsia="仿宋"/>
          <w:sz w:val="32"/>
          <w:szCs w:val="32"/>
        </w:rPr>
        <w:t>（图6：一般公共预算财政拨款支出决算结构）</w:t>
      </w:r>
    </w:p>
    <w:p>
      <w:pPr>
        <w:pStyle w:val="5"/>
        <w:ind w:left="210" w:right="210" w:firstLine="320" w:firstLineChars="100"/>
      </w:pPr>
      <w:bookmarkStart w:id="118" w:name="_Toc81996979"/>
      <w:bookmarkStart w:id="119" w:name="_Toc15377212"/>
      <w:bookmarkStart w:id="120" w:name="_Toc81996725"/>
      <w:bookmarkStart w:id="121" w:name="_Toc5177"/>
      <w:r>
        <w:rPr>
          <w:rFonts w:hint="eastAsia" w:ascii="仿宋_GB2312" w:hAnsi="仿宋_GB2312" w:eastAsia="仿宋_GB2312" w:cs="仿宋_GB2312"/>
        </w:rPr>
        <w:t>（三）一般公共预算财政拨款支出决算具体情况</w:t>
      </w:r>
      <w:bookmarkEnd w:id="118"/>
      <w:bookmarkEnd w:id="119"/>
      <w:bookmarkEnd w:id="120"/>
      <w:bookmarkEnd w:id="121"/>
    </w:p>
    <w:p>
      <w:pPr>
        <w:ind w:firstLine="800" w:firstLineChars="250"/>
        <w:rPr>
          <w:rFonts w:hint="eastAsia" w:ascii="仿宋_GB2312" w:hAnsi="仿宋_GB2312" w:eastAsia="仿宋_GB2312" w:cs="仿宋_GB2312"/>
          <w:sz w:val="32"/>
          <w:szCs w:val="32"/>
        </w:rPr>
      </w:pPr>
      <w:bookmarkStart w:id="122" w:name="_Toc15377444"/>
      <w:bookmarkStart w:id="123" w:name="_Toc15377213"/>
      <w:bookmarkStart w:id="124" w:name="_Toc81996726"/>
      <w:bookmarkStart w:id="125" w:name="_Toc15378460"/>
      <w:bookmarkStart w:id="126" w:name="_Toc81996980"/>
      <w:r>
        <w:rPr>
          <w:rFonts w:hint="eastAsia" w:ascii="仿宋_GB2312" w:hAnsi="仿宋_GB2312" w:eastAsia="仿宋_GB2312" w:cs="仿宋_GB2312"/>
          <w:sz w:val="32"/>
          <w:szCs w:val="32"/>
        </w:rPr>
        <w:t>2020年一般公共预算支出决算数为194933.57万元，完成预算100%。其中：</w:t>
      </w:r>
      <w:bookmarkEnd w:id="122"/>
      <w:bookmarkEnd w:id="123"/>
      <w:bookmarkEnd w:id="124"/>
      <w:bookmarkEnd w:id="125"/>
      <w:bookmarkEnd w:id="126"/>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sz w:val="32"/>
          <w:szCs w:val="32"/>
        </w:rPr>
        <w:t>教育（类）教育支出（款）普通教育支出（项）</w:t>
      </w:r>
      <w:r>
        <w:rPr>
          <w:rFonts w:hint="eastAsia" w:ascii="仿宋_GB2312" w:hAnsi="仿宋_GB2312" w:eastAsia="仿宋_GB2312" w:cs="仿宋_GB2312"/>
          <w:sz w:val="32"/>
          <w:szCs w:val="32"/>
        </w:rPr>
        <w:t>: 支出决算为193936.57万元，完成预算100%，决算数等于预算数。</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w:t>
      </w:r>
      <w:r>
        <w:rPr>
          <w:rFonts w:hint="eastAsia" w:ascii="仿宋_GB2312" w:hAnsi="仿宋_GB2312" w:eastAsia="仿宋_GB2312" w:cs="仿宋_GB2312"/>
          <w:b/>
          <w:sz w:val="32"/>
          <w:szCs w:val="32"/>
        </w:rPr>
        <w:t>社会保障和就业（类）行政事业单位养老保险支出（款）机关事业单位基本养老保险缴费支出和机关事业单位职业年金缴费支出（项）</w:t>
      </w:r>
      <w:r>
        <w:rPr>
          <w:rFonts w:hint="eastAsia" w:ascii="仿宋_GB2312" w:hAnsi="仿宋_GB2312" w:eastAsia="仿宋_GB2312" w:cs="仿宋_GB2312"/>
          <w:sz w:val="32"/>
          <w:szCs w:val="32"/>
        </w:rPr>
        <w:t>: 支出决算为24万元，完成预算100%，决算数等于预算数。</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
          <w:sz w:val="32"/>
          <w:szCs w:val="32"/>
        </w:rPr>
        <w:t>卫生健康支出（类）行政事业单位医疗（款）事业单位医疗（项）</w:t>
      </w:r>
      <w:r>
        <w:rPr>
          <w:rFonts w:hint="eastAsia" w:ascii="仿宋_GB2312" w:hAnsi="仿宋_GB2312" w:eastAsia="仿宋_GB2312" w:cs="仿宋_GB2312"/>
          <w:sz w:val="32"/>
          <w:szCs w:val="32"/>
        </w:rPr>
        <w:t>:支出决算为9万元，完成预算100%，决算数等于预算数。</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b/>
          <w:sz w:val="32"/>
          <w:szCs w:val="32"/>
        </w:rPr>
        <w:t>住房保障支出（类）住房改革支出（款）住房公积金（项）</w:t>
      </w:r>
      <w:r>
        <w:rPr>
          <w:rFonts w:hint="eastAsia" w:ascii="仿宋_GB2312" w:hAnsi="仿宋_GB2312" w:eastAsia="仿宋_GB2312" w:cs="仿宋_GB2312"/>
          <w:sz w:val="32"/>
          <w:szCs w:val="32"/>
        </w:rPr>
        <w:t>：支出决算为18万元，完成预算100%，决算数等于预算数。</w:t>
      </w:r>
    </w:p>
    <w:p>
      <w:pPr>
        <w:pStyle w:val="4"/>
        <w:ind w:firstLine="803" w:firstLineChars="250"/>
        <w:rPr>
          <w:rStyle w:val="33"/>
          <w:rFonts w:hint="eastAsia" w:ascii="楷体_GB2312" w:hAnsi="楷体_GB2312" w:eastAsia="楷体_GB2312" w:cs="楷体_GB2312"/>
          <w:b w:val="0"/>
          <w:bCs w:val="0"/>
        </w:rPr>
      </w:pPr>
      <w:bookmarkStart w:id="127" w:name="_Toc81996727"/>
      <w:bookmarkStart w:id="128" w:name="_Toc15377214"/>
      <w:bookmarkStart w:id="129" w:name="_Toc81996981"/>
      <w:bookmarkStart w:id="130" w:name="_Toc15396608"/>
      <w:bookmarkStart w:id="131" w:name="_Toc20427"/>
      <w:bookmarkStart w:id="132" w:name="_Toc3259"/>
      <w:r>
        <w:rPr>
          <w:rStyle w:val="33"/>
          <w:rFonts w:hint="eastAsia" w:ascii="楷体_GB2312" w:hAnsi="楷体_GB2312" w:eastAsia="楷体_GB2312" w:cs="楷体_GB2312"/>
          <w:b/>
          <w:bCs w:val="0"/>
        </w:rPr>
        <w:t>六、</w:t>
      </w:r>
      <w:r>
        <w:rPr>
          <w:rStyle w:val="33"/>
          <w:rFonts w:hint="eastAsia" w:ascii="楷体_GB2312" w:hAnsi="楷体_GB2312" w:eastAsia="楷体_GB2312" w:cs="楷体_GB2312"/>
          <w:b w:val="0"/>
          <w:bCs w:val="0"/>
        </w:rPr>
        <w:t>一</w:t>
      </w:r>
      <w:r>
        <w:rPr>
          <w:rStyle w:val="33"/>
          <w:rFonts w:hint="eastAsia" w:ascii="楷体_GB2312" w:hAnsi="楷体_GB2312" w:eastAsia="楷体_GB2312" w:cs="楷体_GB2312"/>
          <w:b/>
          <w:bCs w:val="0"/>
        </w:rPr>
        <w:t>般公共预算财政拨款基本支出决算情况说明</w:t>
      </w:r>
      <w:bookmarkEnd w:id="127"/>
      <w:bookmarkEnd w:id="128"/>
      <w:bookmarkEnd w:id="129"/>
      <w:bookmarkEnd w:id="130"/>
      <w:bookmarkEnd w:id="131"/>
      <w:bookmarkEnd w:id="132"/>
      <w:r>
        <w:rPr>
          <w:rStyle w:val="33"/>
          <w:rFonts w:hint="eastAsia" w:ascii="楷体_GB2312" w:hAnsi="楷体_GB2312" w:eastAsia="楷体_GB2312" w:cs="楷体_GB2312"/>
          <w:b/>
          <w:bCs w:val="0"/>
        </w:rPr>
        <w:tab/>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2020年一般公共预算财政拨款基本支出284.92元，其中：</w:t>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人员经费174.86万元，主要包括：基本工资、绩效工资、机关事业单位基本养老保险缴费、职业年金缴费、职工基本医疗保险缴费、其他社会保障缴费、其他工资福利支出、住房公积金、奖励金。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公用经费110.06万元，主要包括：办公费、印刷费、水费、电费、邮电费、物业管理费、差旅费、维修（护）费、租赁费、培训费、劳务费、委托业务费、工会经费、福利费、其他商品和服务支出。</w:t>
      </w:r>
    </w:p>
    <w:p>
      <w:pPr>
        <w:pStyle w:val="4"/>
        <w:ind w:firstLine="803" w:firstLineChars="250"/>
        <w:rPr>
          <w:rStyle w:val="33"/>
          <w:rFonts w:hint="eastAsia" w:ascii="楷体_GB2312" w:hAnsi="楷体_GB2312" w:eastAsia="楷体_GB2312" w:cs="楷体_GB2312"/>
          <w:b/>
          <w:bCs w:val="0"/>
        </w:rPr>
      </w:pPr>
      <w:bookmarkStart w:id="133" w:name="_Toc15321"/>
      <w:bookmarkStart w:id="134" w:name="_Toc81996982"/>
      <w:bookmarkStart w:id="135" w:name="_Toc15377215"/>
      <w:bookmarkStart w:id="136" w:name="_Toc81996728"/>
      <w:bookmarkStart w:id="137" w:name="_Toc15396609"/>
      <w:bookmarkStart w:id="138" w:name="_Toc31456"/>
      <w:r>
        <w:rPr>
          <w:rStyle w:val="33"/>
          <w:rFonts w:hint="eastAsia" w:ascii="楷体_GB2312" w:hAnsi="楷体_GB2312" w:eastAsia="楷体_GB2312" w:cs="楷体_GB2312"/>
          <w:b/>
          <w:bCs w:val="0"/>
        </w:rPr>
        <w:t>七、“三公”经费财政拨款支出决算情况说明</w:t>
      </w:r>
      <w:bookmarkEnd w:id="133"/>
      <w:bookmarkEnd w:id="134"/>
      <w:bookmarkEnd w:id="135"/>
      <w:bookmarkEnd w:id="136"/>
      <w:bookmarkEnd w:id="137"/>
      <w:bookmarkEnd w:id="138"/>
    </w:p>
    <w:p>
      <w:pPr>
        <w:ind w:firstLine="482" w:firstLineChars="150"/>
        <w:rPr>
          <w:rFonts w:hint="eastAsia" w:ascii="仿宋_GB2312" w:hAnsi="仿宋_GB2312" w:eastAsia="仿宋_GB2312" w:cs="仿宋_GB2312"/>
          <w:b/>
          <w:sz w:val="32"/>
          <w:szCs w:val="32"/>
        </w:rPr>
      </w:pPr>
      <w:bookmarkStart w:id="139" w:name="_Toc15377216"/>
      <w:r>
        <w:rPr>
          <w:rFonts w:hint="eastAsia" w:ascii="仿宋" w:hAnsi="仿宋" w:eastAsia="仿宋"/>
          <w:b/>
          <w:sz w:val="32"/>
          <w:szCs w:val="32"/>
        </w:rPr>
        <w:t xml:space="preserve"> </w:t>
      </w:r>
      <w:bookmarkStart w:id="140" w:name="_Toc81996729"/>
      <w:bookmarkStart w:id="141" w:name="_Toc81996983"/>
      <w:r>
        <w:rPr>
          <w:rFonts w:hint="eastAsia" w:ascii="仿宋_GB2312" w:hAnsi="仿宋_GB2312" w:eastAsia="仿宋_GB2312" w:cs="仿宋_GB2312"/>
          <w:b/>
          <w:sz w:val="32"/>
          <w:szCs w:val="32"/>
        </w:rPr>
        <w:t>“三公”经费财政拨款支出决算总体情况说明</w:t>
      </w:r>
      <w:bookmarkEnd w:id="139"/>
      <w:bookmarkEnd w:id="140"/>
      <w:bookmarkEnd w:id="141"/>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2020年本单位无“三公”经费支出情况发生。2020年初预算“三公”经费中公务接待费0.5万元，</w:t>
      </w:r>
      <w:r>
        <w:rPr>
          <w:rFonts w:hint="eastAsia" w:ascii="仿宋_GB2312" w:hAnsi="仿宋_GB2312" w:eastAsia="仿宋_GB2312" w:cs="仿宋_GB2312"/>
          <w:sz w:val="32"/>
          <w:szCs w:val="32"/>
          <w:lang w:eastAsia="zh-CN"/>
        </w:rPr>
        <w:t>当年支</w:t>
      </w:r>
      <w:r>
        <w:rPr>
          <w:rFonts w:hint="eastAsia" w:ascii="仿宋_GB2312" w:hAnsi="仿宋_GB2312" w:eastAsia="仿宋_GB2312" w:cs="仿宋_GB2312"/>
          <w:sz w:val="32"/>
          <w:szCs w:val="32"/>
        </w:rPr>
        <w:t>出决算为0万元 ，决算数小于预算数的主要原因</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color w:val="000000"/>
          <w:sz w:val="32"/>
          <w:szCs w:val="32"/>
        </w:rPr>
        <w:t>受疫情影响</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减少</w:t>
      </w:r>
      <w:r>
        <w:rPr>
          <w:rFonts w:hint="eastAsia" w:ascii="仿宋_GB2312" w:hAnsi="仿宋_GB2312" w:eastAsia="仿宋_GB2312" w:cs="仿宋_GB2312"/>
          <w:color w:val="000000"/>
          <w:sz w:val="32"/>
          <w:szCs w:val="32"/>
          <w:lang w:eastAsia="zh-CN"/>
        </w:rPr>
        <w:t>了</w:t>
      </w:r>
      <w:r>
        <w:rPr>
          <w:rFonts w:hint="eastAsia" w:ascii="仿宋_GB2312" w:hAnsi="仿宋_GB2312" w:eastAsia="仿宋_GB2312" w:cs="仿宋_GB2312"/>
          <w:color w:val="000000"/>
          <w:sz w:val="32"/>
          <w:szCs w:val="32"/>
        </w:rPr>
        <w:t>公务接待活动。</w:t>
      </w:r>
    </w:p>
    <w:p>
      <w:pPr>
        <w:pStyle w:val="2"/>
        <w:ind w:firstLine="640"/>
        <w:rPr>
          <w:rFonts w:hint="default"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2019年</w:t>
      </w:r>
      <w:r>
        <w:rPr>
          <w:rFonts w:hint="eastAsia" w:ascii="仿宋_GB2312" w:hAnsi="仿宋_GB2312" w:eastAsia="仿宋_GB2312" w:cs="仿宋_GB2312"/>
          <w:color w:val="auto"/>
          <w:sz w:val="32"/>
          <w:szCs w:val="32"/>
          <w:highlight w:val="none"/>
          <w:lang w:val="en-US" w:eastAsia="zh-CN"/>
        </w:rPr>
        <w:t>“三公”经费预算</w:t>
      </w:r>
      <w:r>
        <w:rPr>
          <w:rFonts w:hint="eastAsia" w:hAnsi="仿宋_GB2312" w:cs="仿宋_GB2312"/>
          <w:color w:val="auto"/>
          <w:sz w:val="32"/>
          <w:szCs w:val="32"/>
          <w:highlight w:val="none"/>
          <w:lang w:val="en-US" w:eastAsia="zh-CN"/>
        </w:rPr>
        <w:t>1.5万元，其中：公务车运行维护费1万、公务接待0.5万元；本年度</w:t>
      </w:r>
      <w:r>
        <w:rPr>
          <w:rFonts w:hint="eastAsia" w:ascii="仿宋_GB2312" w:hAnsi="仿宋_GB2312" w:eastAsia="仿宋_GB2312" w:cs="仿宋_GB2312"/>
          <w:color w:val="auto"/>
          <w:sz w:val="32"/>
          <w:szCs w:val="32"/>
          <w:highlight w:val="none"/>
          <w:lang w:val="en-US" w:eastAsia="zh-CN"/>
        </w:rPr>
        <w:t>“三公”经费预算</w:t>
      </w:r>
      <w:r>
        <w:rPr>
          <w:rFonts w:hint="eastAsia" w:hAnsi="仿宋_GB2312" w:cs="仿宋_GB2312"/>
          <w:color w:val="auto"/>
          <w:sz w:val="32"/>
          <w:szCs w:val="32"/>
          <w:highlight w:val="none"/>
          <w:lang w:val="en-US" w:eastAsia="zh-CN"/>
        </w:rPr>
        <w:t>0.5万元，其中：公务车运行维护费0元，公务接待0.5万元。</w:t>
      </w:r>
      <w:r>
        <w:rPr>
          <w:rFonts w:hint="eastAsia" w:ascii="仿宋_GB2312" w:hAnsi="仿宋_GB2312" w:eastAsia="仿宋_GB2312" w:cs="仿宋_GB2312"/>
          <w:color w:val="auto"/>
          <w:sz w:val="32"/>
          <w:szCs w:val="32"/>
          <w:highlight w:val="none"/>
          <w:lang w:val="en-US" w:eastAsia="zh-CN"/>
        </w:rPr>
        <w:t>与2019年比较</w:t>
      </w:r>
      <w:r>
        <w:rPr>
          <w:rFonts w:hint="eastAsia" w:hAnsi="仿宋_GB2312" w:cs="仿宋_GB2312"/>
          <w:color w:val="auto"/>
          <w:sz w:val="32"/>
          <w:szCs w:val="32"/>
          <w:highlight w:val="none"/>
          <w:lang w:val="en-US" w:eastAsia="zh-CN"/>
        </w:rPr>
        <w:t>，预算减少，减少原因为：2020年无公务车运行维护费预算。</w:t>
      </w:r>
    </w:p>
    <w:p>
      <w:pPr>
        <w:pStyle w:val="2"/>
        <w:ind w:firstLine="640"/>
        <w:rPr>
          <w:rFonts w:hint="eastAsia" w:ascii="仿宋_GB2312" w:hAnsi="仿宋_GB2312" w:eastAsia="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2019年</w:t>
      </w:r>
      <w:r>
        <w:rPr>
          <w:rFonts w:hint="eastAsia" w:ascii="仿宋_GB2312" w:hAnsi="仿宋_GB2312" w:eastAsia="仿宋_GB2312" w:cs="仿宋_GB2312"/>
          <w:color w:val="auto"/>
          <w:sz w:val="32"/>
          <w:szCs w:val="32"/>
          <w:highlight w:val="none"/>
          <w:lang w:val="en-US" w:eastAsia="zh-CN"/>
        </w:rPr>
        <w:t>“三公”经费</w:t>
      </w:r>
      <w:r>
        <w:rPr>
          <w:rFonts w:hint="eastAsia" w:hAnsi="仿宋_GB2312" w:cs="仿宋_GB2312"/>
          <w:color w:val="auto"/>
          <w:sz w:val="32"/>
          <w:szCs w:val="32"/>
          <w:highlight w:val="none"/>
          <w:lang w:val="en-US" w:eastAsia="zh-CN"/>
        </w:rPr>
        <w:t>支出0.47万元，其中：公务车运行维护费0.45万、公务接待0.02万元；本年度</w:t>
      </w:r>
      <w:r>
        <w:rPr>
          <w:rFonts w:hint="eastAsia" w:ascii="仿宋_GB2312" w:hAnsi="仿宋_GB2312" w:eastAsia="仿宋_GB2312" w:cs="仿宋_GB2312"/>
          <w:color w:val="auto"/>
          <w:sz w:val="32"/>
          <w:szCs w:val="32"/>
          <w:highlight w:val="none"/>
          <w:lang w:val="en-US" w:eastAsia="zh-CN"/>
        </w:rPr>
        <w:t>“三公”经费支出</w:t>
      </w:r>
      <w:r>
        <w:rPr>
          <w:rFonts w:hint="eastAsia" w:hAnsi="仿宋_GB2312" w:cs="仿宋_GB2312"/>
          <w:color w:val="auto"/>
          <w:sz w:val="32"/>
          <w:szCs w:val="32"/>
          <w:highlight w:val="none"/>
          <w:lang w:val="en-US" w:eastAsia="zh-CN"/>
        </w:rPr>
        <w:t>0元。与2019年比较，支出</w:t>
      </w:r>
      <w:r>
        <w:rPr>
          <w:rFonts w:hint="eastAsia" w:ascii="仿宋_GB2312" w:hAnsi="仿宋_GB2312" w:eastAsia="仿宋_GB2312" w:cs="仿宋_GB2312"/>
          <w:color w:val="auto"/>
          <w:sz w:val="32"/>
          <w:szCs w:val="32"/>
          <w:highlight w:val="none"/>
          <w:lang w:val="en-US" w:eastAsia="zh-CN"/>
        </w:rPr>
        <w:t>减少，</w:t>
      </w:r>
      <w:r>
        <w:rPr>
          <w:rFonts w:hint="eastAsia" w:hAnsi="仿宋_GB2312" w:cs="仿宋_GB2312"/>
          <w:color w:val="auto"/>
          <w:sz w:val="32"/>
          <w:szCs w:val="32"/>
          <w:highlight w:val="none"/>
          <w:lang w:val="en-US" w:eastAsia="zh-CN"/>
        </w:rPr>
        <w:t>减少</w:t>
      </w:r>
      <w:r>
        <w:rPr>
          <w:rFonts w:hint="eastAsia" w:ascii="仿宋_GB2312" w:hAnsi="仿宋_GB2312" w:eastAsia="仿宋_GB2312" w:cs="仿宋_GB2312"/>
          <w:color w:val="auto"/>
          <w:sz w:val="32"/>
          <w:szCs w:val="32"/>
          <w:highlight w:val="none"/>
          <w:lang w:val="en-US" w:eastAsia="zh-CN"/>
        </w:rPr>
        <w:t>原因</w:t>
      </w:r>
      <w:r>
        <w:rPr>
          <w:rFonts w:hint="eastAsia" w:hAnsi="仿宋_GB2312" w:cs="仿宋_GB2312"/>
          <w:color w:val="auto"/>
          <w:sz w:val="32"/>
          <w:szCs w:val="32"/>
          <w:highlight w:val="none"/>
          <w:lang w:val="en-US" w:eastAsia="zh-CN"/>
        </w:rPr>
        <w:t>为：一是2020年无公务车运行维护费预算，二是</w:t>
      </w:r>
      <w:r>
        <w:rPr>
          <w:rFonts w:hint="eastAsia" w:ascii="仿宋_GB2312" w:hAnsi="仿宋_GB2312" w:eastAsia="仿宋_GB2312" w:cs="仿宋_GB2312"/>
          <w:color w:val="auto"/>
          <w:sz w:val="32"/>
          <w:szCs w:val="32"/>
          <w:highlight w:val="none"/>
          <w:lang w:val="en-US" w:eastAsia="zh-CN"/>
        </w:rPr>
        <w:t>受疫情影响，单位减少了公务接待活动</w:t>
      </w:r>
      <w:r>
        <w:rPr>
          <w:rFonts w:hint="eastAsia" w:hAnsi="仿宋_GB2312" w:cs="仿宋_GB2312"/>
          <w:color w:val="auto"/>
          <w:sz w:val="32"/>
          <w:szCs w:val="32"/>
          <w:highlight w:val="none"/>
          <w:lang w:val="en-US" w:eastAsia="zh-CN"/>
        </w:rPr>
        <w:t>，无公务接待发生</w:t>
      </w:r>
      <w:r>
        <w:rPr>
          <w:rFonts w:hint="eastAsia" w:ascii="仿宋_GB2312" w:hAnsi="仿宋_GB2312" w:eastAsia="仿宋_GB2312" w:cs="仿宋_GB2312"/>
          <w:color w:val="auto"/>
          <w:sz w:val="32"/>
          <w:szCs w:val="32"/>
          <w:highlight w:val="none"/>
          <w:lang w:val="en-US" w:eastAsia="zh-CN"/>
        </w:rPr>
        <w:t>。</w:t>
      </w:r>
    </w:p>
    <w:p>
      <w:pPr>
        <w:pStyle w:val="4"/>
        <w:pageBreakBefore w:val="0"/>
        <w:widowControl w:val="0"/>
        <w:kinsoku/>
        <w:wordWrap/>
        <w:overflowPunct/>
        <w:topLinePunct w:val="0"/>
        <w:autoSpaceDE/>
        <w:autoSpaceDN/>
        <w:bidi w:val="0"/>
        <w:adjustRightInd/>
        <w:snapToGrid/>
        <w:spacing w:line="560" w:lineRule="exact"/>
        <w:ind w:firstLine="803" w:firstLineChars="250"/>
        <w:textAlignment w:val="auto"/>
        <w:rPr>
          <w:rStyle w:val="33"/>
          <w:rFonts w:hint="eastAsia" w:ascii="楷体_GB2312" w:hAnsi="楷体_GB2312" w:eastAsia="楷体_GB2312" w:cs="楷体_GB2312"/>
          <w:b/>
          <w:bCs w:val="0"/>
        </w:rPr>
      </w:pPr>
      <w:bookmarkStart w:id="142" w:name="_Toc81996984"/>
      <w:bookmarkStart w:id="143" w:name="_Toc81996730"/>
      <w:bookmarkStart w:id="144" w:name="_Toc26848"/>
      <w:bookmarkStart w:id="145" w:name="_Toc6818"/>
      <w:r>
        <w:rPr>
          <w:rStyle w:val="33"/>
          <w:rFonts w:hint="eastAsia" w:ascii="楷体_GB2312" w:hAnsi="楷体_GB2312" w:eastAsia="楷体_GB2312" w:cs="楷体_GB2312"/>
          <w:b/>
          <w:bCs w:val="0"/>
        </w:rPr>
        <w:t>八、政府性基金预算支出决算情况说明</w:t>
      </w:r>
      <w:bookmarkEnd w:id="142"/>
      <w:bookmarkEnd w:id="143"/>
      <w:bookmarkEnd w:id="144"/>
      <w:bookmarkEnd w:id="145"/>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20年政府性基金预算财政拨款支出0万元。</w:t>
      </w:r>
    </w:p>
    <w:p>
      <w:pPr>
        <w:pStyle w:val="4"/>
        <w:pageBreakBefore w:val="0"/>
        <w:widowControl w:val="0"/>
        <w:kinsoku/>
        <w:wordWrap/>
        <w:overflowPunct/>
        <w:topLinePunct w:val="0"/>
        <w:autoSpaceDE/>
        <w:autoSpaceDN/>
        <w:bidi w:val="0"/>
        <w:adjustRightInd/>
        <w:snapToGrid/>
        <w:spacing w:line="560" w:lineRule="exact"/>
        <w:ind w:firstLine="803" w:firstLineChars="250"/>
        <w:textAlignment w:val="auto"/>
        <w:rPr>
          <w:rStyle w:val="33"/>
          <w:rFonts w:ascii="仿宋_GB2312" w:hAnsi="黑体" w:eastAsia="仿宋_GB2312"/>
          <w:b/>
          <w:bCs w:val="0"/>
        </w:rPr>
      </w:pPr>
      <w:bookmarkStart w:id="146" w:name="_Toc15396611"/>
      <w:bookmarkStart w:id="147" w:name="_Toc81996731"/>
      <w:bookmarkStart w:id="148" w:name="_Toc81996985"/>
      <w:bookmarkStart w:id="149" w:name="_Toc15377219"/>
      <w:bookmarkStart w:id="150" w:name="_Toc15397"/>
      <w:bookmarkStart w:id="151" w:name="_Toc26938"/>
      <w:r>
        <w:rPr>
          <w:rStyle w:val="33"/>
          <w:rFonts w:hint="eastAsia" w:ascii="楷体_GB2312" w:hAnsi="楷体_GB2312" w:eastAsia="楷体_GB2312" w:cs="楷体_GB2312"/>
          <w:b/>
          <w:bCs w:val="0"/>
        </w:rPr>
        <w:t>九、国有资本经营预算支出决算情况说明</w:t>
      </w:r>
      <w:bookmarkEnd w:id="146"/>
      <w:bookmarkEnd w:id="147"/>
      <w:bookmarkEnd w:id="148"/>
      <w:bookmarkEnd w:id="149"/>
      <w:bookmarkEnd w:id="150"/>
      <w:bookmarkEnd w:id="151"/>
    </w:p>
    <w:p>
      <w:pPr>
        <w:pStyle w:val="2"/>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eastAsia="仿宋_GB2312"/>
          <w:lang w:val="en-US" w:eastAsia="zh-CN"/>
        </w:rPr>
      </w:pPr>
      <w:r>
        <w:rPr>
          <w:sz w:val="32"/>
          <w:szCs w:val="32"/>
        </w:rPr>
        <w:t>20</w:t>
      </w:r>
      <w:r>
        <w:rPr>
          <w:rFonts w:hint="eastAsia"/>
          <w:sz w:val="32"/>
          <w:szCs w:val="32"/>
        </w:rPr>
        <w:t>20年国有资本经营预算财政拨款支出0万元</w:t>
      </w:r>
      <w:r>
        <w:rPr>
          <w:rFonts w:hint="eastAsia"/>
          <w:sz w:val="32"/>
          <w:szCs w:val="32"/>
          <w:lang w:eastAsia="zh-CN"/>
        </w:rPr>
        <w:t>。</w:t>
      </w:r>
    </w:p>
    <w:p>
      <w:pPr>
        <w:pStyle w:val="4"/>
        <w:pageBreakBefore w:val="0"/>
        <w:widowControl w:val="0"/>
        <w:numPr>
          <w:ilvl w:val="0"/>
          <w:numId w:val="3"/>
        </w:numPr>
        <w:kinsoku/>
        <w:wordWrap/>
        <w:overflowPunct/>
        <w:topLinePunct w:val="0"/>
        <w:autoSpaceDE/>
        <w:autoSpaceDN/>
        <w:bidi w:val="0"/>
        <w:adjustRightInd/>
        <w:snapToGrid/>
        <w:spacing w:line="560" w:lineRule="exact"/>
        <w:ind w:firstLine="803" w:firstLineChars="250"/>
        <w:textAlignment w:val="auto"/>
        <w:rPr>
          <w:rStyle w:val="33"/>
          <w:rFonts w:hint="eastAsia" w:ascii="楷体_GB2312" w:hAnsi="楷体_GB2312" w:eastAsia="楷体_GB2312" w:cs="楷体_GB2312"/>
          <w:b/>
          <w:bCs w:val="0"/>
        </w:rPr>
      </w:pPr>
      <w:bookmarkStart w:id="152" w:name="_Toc15377221"/>
      <w:bookmarkStart w:id="153" w:name="_Toc81996732"/>
      <w:bookmarkStart w:id="154" w:name="_Toc15396612"/>
      <w:bookmarkStart w:id="155" w:name="_Toc81996986"/>
      <w:bookmarkStart w:id="156" w:name="_Toc27006"/>
      <w:bookmarkStart w:id="157" w:name="_Toc28293"/>
      <w:r>
        <w:rPr>
          <w:rStyle w:val="33"/>
          <w:rFonts w:hint="eastAsia" w:ascii="楷体_GB2312" w:hAnsi="楷体_GB2312" w:eastAsia="楷体_GB2312" w:cs="楷体_GB2312"/>
          <w:b/>
          <w:bCs w:val="0"/>
        </w:rPr>
        <w:t>其他重要事项的情况说明</w:t>
      </w:r>
      <w:bookmarkEnd w:id="152"/>
      <w:bookmarkEnd w:id="153"/>
      <w:bookmarkEnd w:id="154"/>
      <w:bookmarkEnd w:id="155"/>
      <w:bookmarkEnd w:id="156"/>
      <w:bookmarkEnd w:id="157"/>
    </w:p>
    <w:p>
      <w:pPr>
        <w:numPr>
          <w:ilvl w:val="0"/>
          <w:numId w:val="0"/>
        </w:numPr>
        <w:ind w:left="735" w:leftChars="0"/>
        <w:outlineLvl w:val="2"/>
        <w:rPr>
          <w:rFonts w:hint="eastAsia" w:ascii="仿宋_GB2312" w:hAnsi="仿宋_GB2312" w:eastAsia="仿宋_GB2312" w:cs="仿宋_GB2312"/>
          <w:b/>
          <w:bCs w:val="0"/>
          <w:kern w:val="2"/>
          <w:sz w:val="32"/>
          <w:szCs w:val="32"/>
          <w:lang w:val="en-US" w:eastAsia="zh-CN" w:bidi="ar-SA"/>
        </w:rPr>
      </w:pPr>
      <w:bookmarkStart w:id="158" w:name="_Toc23388"/>
      <w:r>
        <w:rPr>
          <w:rFonts w:hint="eastAsia" w:ascii="仿宋_GB2312" w:hAnsi="仿宋_GB2312" w:eastAsia="仿宋_GB2312" w:cs="仿宋_GB2312"/>
          <w:b/>
          <w:bCs w:val="0"/>
          <w:kern w:val="2"/>
          <w:sz w:val="32"/>
          <w:szCs w:val="32"/>
          <w:lang w:val="en-US" w:eastAsia="zh-CN" w:bidi="ar-SA"/>
        </w:rPr>
        <w:t>（一）机关运行经费支出情况</w:t>
      </w:r>
      <w:bookmarkEnd w:id="158"/>
    </w:p>
    <w:p>
      <w:pPr>
        <w:spacing w:line="560" w:lineRule="exact"/>
        <w:ind w:firstLine="640" w:firstLineChars="200"/>
        <w:rPr>
          <w:rFonts w:hint="default"/>
          <w:lang w:val="en-US" w:eastAsia="zh-CN"/>
        </w:rPr>
      </w:pPr>
      <w:r>
        <w:rPr>
          <w:rFonts w:eastAsia="仿宋_GB2312"/>
          <w:sz w:val="32"/>
          <w:szCs w:val="32"/>
        </w:rPr>
        <w:t>2020年，</w:t>
      </w:r>
      <w:r>
        <w:rPr>
          <w:rFonts w:hint="eastAsia" w:eastAsia="仿宋_GB2312"/>
          <w:sz w:val="32"/>
          <w:szCs w:val="32"/>
          <w:lang w:eastAsia="zh-CN"/>
        </w:rPr>
        <w:t>四川省学生资助管理</w:t>
      </w:r>
      <w:r>
        <w:rPr>
          <w:rFonts w:eastAsia="仿宋_GB2312"/>
          <w:sz w:val="32"/>
          <w:szCs w:val="32"/>
        </w:rPr>
        <w:t>中心机关运行经费支出0万元。</w:t>
      </w:r>
    </w:p>
    <w:p>
      <w:pPr>
        <w:pStyle w:val="5"/>
        <w:ind w:left="210" w:right="210" w:firstLine="321" w:firstLineChars="100"/>
        <w:rPr>
          <w:rFonts w:hint="eastAsia" w:ascii="仿宋_GB2312" w:hAnsi="仿宋_GB2312" w:eastAsia="仿宋_GB2312" w:cs="仿宋_GB2312"/>
        </w:rPr>
      </w:pPr>
      <w:bookmarkStart w:id="159" w:name="_Toc15377222"/>
      <w:bookmarkStart w:id="160" w:name="_Toc81996733"/>
      <w:bookmarkStart w:id="161" w:name="_Toc81996987"/>
      <w:bookmarkStart w:id="162" w:name="_Toc28387"/>
      <w:r>
        <w:rPr>
          <w:rFonts w:hint="eastAsia" w:ascii="仿宋_GB2312" w:hAnsi="仿宋_GB2312" w:eastAsia="仿宋_GB2312" w:cs="仿宋_GB2312"/>
          <w:b/>
          <w:bCs w:val="0"/>
        </w:rPr>
        <w:t>（</w:t>
      </w:r>
      <w:r>
        <w:rPr>
          <w:rFonts w:hint="eastAsia" w:ascii="仿宋_GB2312" w:hAnsi="仿宋_GB2312" w:eastAsia="仿宋_GB2312" w:cs="仿宋_GB2312"/>
          <w:b/>
          <w:bCs w:val="0"/>
          <w:lang w:eastAsia="zh-CN"/>
        </w:rPr>
        <w:t>二</w:t>
      </w:r>
      <w:r>
        <w:rPr>
          <w:rFonts w:hint="eastAsia" w:ascii="仿宋_GB2312" w:hAnsi="仿宋_GB2312" w:eastAsia="仿宋_GB2312" w:cs="仿宋_GB2312"/>
          <w:b/>
          <w:bCs w:val="0"/>
        </w:rPr>
        <w:t>）</w:t>
      </w:r>
      <w:bookmarkEnd w:id="159"/>
      <w:bookmarkStart w:id="163" w:name="_Toc15377223"/>
      <w:r>
        <w:rPr>
          <w:rFonts w:hint="eastAsia" w:ascii="仿宋_GB2312" w:hAnsi="仿宋_GB2312" w:eastAsia="仿宋_GB2312" w:cs="仿宋_GB2312"/>
          <w:b/>
          <w:bCs w:val="0"/>
        </w:rPr>
        <w:t>政府采购支出情况</w:t>
      </w:r>
      <w:bookmarkEnd w:id="160"/>
      <w:bookmarkEnd w:id="161"/>
      <w:bookmarkEnd w:id="162"/>
      <w:bookmarkEnd w:id="163"/>
    </w:p>
    <w:p>
      <w:pPr>
        <w:spacing w:line="600" w:lineRule="exact"/>
        <w:ind w:firstLine="640" w:firstLineChars="200"/>
        <w:rPr>
          <w:rFonts w:hint="eastAsia"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20年，本单位政府采购支出总额101192.04万元，其中：政府采购货物支出101192.04万元，主要用于义务教育阶段免费教科书采购和办公设备购置。</w:t>
      </w:r>
    </w:p>
    <w:p>
      <w:pPr>
        <w:pStyle w:val="5"/>
        <w:ind w:left="210" w:right="210" w:firstLine="321" w:firstLineChars="100"/>
        <w:rPr>
          <w:rFonts w:hint="eastAsia" w:ascii="楷体_GB2312" w:hAnsi="楷体_GB2312" w:eastAsia="楷体_GB2312" w:cs="楷体_GB2312"/>
          <w:b/>
          <w:bCs w:val="0"/>
        </w:rPr>
      </w:pPr>
      <w:bookmarkStart w:id="164" w:name="_Toc30104"/>
      <w:r>
        <w:rPr>
          <w:rFonts w:hint="eastAsia" w:ascii="仿宋_GB2312" w:hAnsi="仿宋_GB2312" w:eastAsia="仿宋_GB2312" w:cs="仿宋_GB2312"/>
          <w:b/>
          <w:bCs w:val="0"/>
          <w:lang w:eastAsia="zh-CN"/>
        </w:rPr>
        <w:t>（三）</w:t>
      </w:r>
      <w:r>
        <w:rPr>
          <w:rFonts w:hint="eastAsia" w:ascii="仿宋_GB2312" w:hAnsi="仿宋_GB2312" w:eastAsia="仿宋_GB2312" w:cs="仿宋_GB2312"/>
          <w:b/>
          <w:bCs w:val="0"/>
        </w:rPr>
        <w:t>国有资产占有使用情况</w:t>
      </w:r>
      <w:bookmarkEnd w:id="164"/>
    </w:p>
    <w:p>
      <w:pPr>
        <w:autoSpaceDE w:val="0"/>
        <w:autoSpaceDN w:val="0"/>
        <w:adjustRightInd w:val="0"/>
        <w:spacing w:line="560" w:lineRule="exact"/>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sz w:val="32"/>
          <w:szCs w:val="32"/>
        </w:rPr>
        <w:t>截至2020年12月31日，</w:t>
      </w:r>
      <w:r>
        <w:rPr>
          <w:rFonts w:hint="eastAsia" w:ascii="仿宋_GB2312" w:hAnsi="仿宋_GB2312" w:eastAsia="仿宋_GB2312" w:cs="仿宋_GB2312"/>
          <w:sz w:val="32"/>
          <w:szCs w:val="32"/>
          <w:lang w:eastAsia="zh-CN"/>
        </w:rPr>
        <w:t>四川省学生资助管理</w:t>
      </w:r>
      <w:r>
        <w:rPr>
          <w:rFonts w:hint="eastAsia" w:ascii="仿宋_GB2312" w:hAnsi="仿宋_GB2312" w:eastAsia="仿宋_GB2312" w:cs="仿宋_GB2312"/>
          <w:sz w:val="32"/>
          <w:szCs w:val="32"/>
        </w:rPr>
        <w:t>中心共有车辆0辆。</w:t>
      </w:r>
    </w:p>
    <w:p>
      <w:pPr>
        <w:pStyle w:val="5"/>
        <w:ind w:left="210" w:right="210" w:firstLine="321" w:firstLineChars="100"/>
        <w:rPr>
          <w:rFonts w:hint="eastAsia" w:ascii="仿宋_GB2312" w:hAnsi="仿宋_GB2312" w:eastAsia="仿宋_GB2312" w:cs="仿宋_GB2312"/>
          <w:b/>
          <w:bCs w:val="0"/>
        </w:rPr>
      </w:pPr>
      <w:bookmarkStart w:id="165" w:name="_Toc81996734"/>
      <w:bookmarkStart w:id="166" w:name="_Toc81996988"/>
      <w:bookmarkStart w:id="167" w:name="_Toc28494"/>
      <w:r>
        <w:rPr>
          <w:rFonts w:hint="eastAsia" w:ascii="仿宋_GB2312" w:hAnsi="仿宋_GB2312" w:eastAsia="仿宋_GB2312" w:cs="仿宋_GB2312"/>
          <w:b/>
          <w:bCs w:val="0"/>
        </w:rPr>
        <w:t>（</w:t>
      </w:r>
      <w:r>
        <w:rPr>
          <w:rFonts w:hint="eastAsia" w:ascii="仿宋_GB2312" w:hAnsi="仿宋_GB2312" w:eastAsia="仿宋_GB2312" w:cs="仿宋_GB2312"/>
          <w:b/>
          <w:bCs w:val="0"/>
          <w:lang w:eastAsia="zh-CN"/>
        </w:rPr>
        <w:t>四</w:t>
      </w:r>
      <w:r>
        <w:rPr>
          <w:rFonts w:hint="eastAsia" w:ascii="仿宋_GB2312" w:hAnsi="仿宋_GB2312" w:eastAsia="仿宋_GB2312" w:cs="仿宋_GB2312"/>
          <w:b/>
          <w:bCs w:val="0"/>
        </w:rPr>
        <w:t>）预算绩效管理情况</w:t>
      </w:r>
      <w:bookmarkEnd w:id="165"/>
      <w:bookmarkEnd w:id="166"/>
      <w:bookmarkEnd w:id="167"/>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w:t>
      </w:r>
      <w:r>
        <w:rPr>
          <w:rFonts w:hint="eastAsia" w:ascii="仿宋" w:hAnsi="仿宋" w:eastAsia="仿宋"/>
          <w:sz w:val="32"/>
          <w:szCs w:val="32"/>
        </w:rPr>
        <w:t>2020年度</w:t>
      </w:r>
      <w:r>
        <w:rPr>
          <w:rFonts w:hint="eastAsia" w:ascii="仿宋_GB2312" w:hAnsi="仿宋_GB2312" w:eastAsia="仿宋_GB2312" w:cs="仿宋_GB2312"/>
          <w:sz w:val="32"/>
          <w:szCs w:val="32"/>
        </w:rPr>
        <w:t>预算编制阶段，组织对“学生资助经费（免费教科书）”、“学生资助经费”、“贷款还本付息”3个项目开展了预算事前绩效评估，对3个项目编制了绩效目标，预算执行过程中，对3个项目开展绩效监控，年终执行完毕后，对3个项目开展了绩效目标完成情况自评。</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1.项目绩效目标完成情况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本单位在2020年度部门决算中反映 “学生资助经费（免费教科书）”、“学生资助经费”2个项目绩效目标实际完成情况。“贷款还本付息”项目按照财政厅要求进行核算，不反映在决算中。</w:t>
      </w:r>
    </w:p>
    <w:p>
      <w:pPr>
        <w:spacing w:line="580" w:lineRule="exact"/>
        <w:ind w:firstLine="640" w:firstLineChars="200"/>
        <w:rPr>
          <w:rFonts w:ascii="仿宋_GB2312" w:eastAsia="仿宋_GB2312" w:hAnsiTheme="minorEastAsia"/>
          <w:sz w:val="32"/>
          <w:szCs w:val="32"/>
        </w:rPr>
      </w:pPr>
      <w:r>
        <w:rPr>
          <w:rFonts w:hint="eastAsia" w:ascii="仿宋_GB2312" w:hAnsi="仿宋_GB2312" w:eastAsia="仿宋_GB2312" w:cs="仿宋_GB2312"/>
          <w:sz w:val="32"/>
          <w:szCs w:val="32"/>
        </w:rPr>
        <w:t>（1）学生资助经费（免费教科书）项目绩效目标完成情况综述。项目全年预算数</w:t>
      </w:r>
      <w:r>
        <w:rPr>
          <w:rFonts w:ascii="仿宋_GB2312" w:hAnsi="仿宋_GB2312" w:eastAsia="仿宋_GB2312" w:cs="仿宋_GB2312"/>
          <w:sz w:val="32"/>
          <w:szCs w:val="32"/>
        </w:rPr>
        <w:t>106846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39</w:t>
      </w:r>
      <w:r>
        <w:rPr>
          <w:rFonts w:hint="eastAsia" w:ascii="仿宋_GB2312" w:hAnsi="仿宋_GB2312" w:eastAsia="仿宋_GB2312" w:cs="仿宋_GB2312"/>
          <w:sz w:val="32"/>
          <w:szCs w:val="32"/>
        </w:rPr>
        <w:t>万元，据实结算，执行数为101190.52万元，完成预算的94.7%。通过项目实施，</w:t>
      </w:r>
      <w:r>
        <w:rPr>
          <w:rFonts w:hint="eastAsia" w:ascii="仿宋_GB2312" w:eastAsia="仿宋_GB2312" w:hAnsiTheme="minorEastAsia"/>
          <w:sz w:val="32"/>
          <w:szCs w:val="32"/>
        </w:rPr>
        <w:t>为全省834万名义务教育阶段学生免除学杂费、免费提供教科书和作业本。</w:t>
      </w:r>
    </w:p>
    <w:p>
      <w:pPr>
        <w:spacing w:line="60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（2）学生资助经费项目绩效目标完成情况综述。项目全年预算数93436.61万元，执行数为93436.61万元，完成预算的100%。通过项目实施，</w:t>
      </w:r>
      <w:r>
        <w:rPr>
          <w:rFonts w:hint="eastAsia" w:ascii="仿宋_GB2312" w:hAnsi="仿宋" w:eastAsia="仿宋_GB2312"/>
          <w:sz w:val="32"/>
          <w:szCs w:val="32"/>
        </w:rPr>
        <w:t>为全省0.30万名研究生、本专科生发放国家奖学金；为全省4.76万名本专科生发放国家励志奖学金；为全省49.16万名研究生、本专科生发放国家助学金；为全省1.08万名高校毕业应征入伍学生提供资助；</w:t>
      </w:r>
      <w:r>
        <w:rPr>
          <w:rFonts w:ascii="仿宋_GB2312" w:hAnsi="仿宋" w:eastAsia="仿宋_GB2312"/>
          <w:sz w:val="32"/>
          <w:szCs w:val="32"/>
        </w:rPr>
        <w:t>国家助学贷款共资助</w:t>
      </w:r>
      <w:r>
        <w:rPr>
          <w:rFonts w:hint="eastAsia" w:ascii="仿宋_GB2312" w:hAnsi="仿宋" w:eastAsia="仿宋_GB2312"/>
          <w:sz w:val="32"/>
          <w:szCs w:val="32"/>
        </w:rPr>
        <w:t>全省</w:t>
      </w:r>
      <w:r>
        <w:rPr>
          <w:rFonts w:ascii="仿宋_GB2312" w:hAnsi="仿宋" w:eastAsia="仿宋_GB2312"/>
          <w:sz w:val="32"/>
          <w:szCs w:val="32"/>
        </w:rPr>
        <w:t>家庭经济困难大学生40.21万人，发放贷款28.71亿元，享受国家贴息助学贷款学生138.47万人次。</w:t>
      </w:r>
    </w:p>
    <w:p/>
    <w:p>
      <w:pPr>
        <w:pStyle w:val="2"/>
      </w:pPr>
    </w:p>
    <w:p>
      <w:pPr>
        <w:pStyle w:val="2"/>
      </w:pPr>
    </w:p>
    <w:p>
      <w:pPr>
        <w:pStyle w:val="2"/>
      </w:pPr>
    </w:p>
    <w:p>
      <w:pPr>
        <w:pStyle w:val="2"/>
      </w:pPr>
    </w:p>
    <w:tbl>
      <w:tblPr>
        <w:tblStyle w:val="20"/>
        <w:tblpPr w:leftFromText="180" w:rightFromText="180" w:vertAnchor="text" w:horzAnchor="page" w:tblpXSpec="center" w:tblpY="423"/>
        <w:tblOverlap w:val="never"/>
        <w:tblW w:w="9796" w:type="dxa"/>
        <w:jc w:val="center"/>
        <w:tblLayout w:type="fixed"/>
        <w:tblCellMar>
          <w:top w:w="0" w:type="dxa"/>
          <w:left w:w="0" w:type="dxa"/>
          <w:bottom w:w="0" w:type="dxa"/>
          <w:right w:w="0" w:type="dxa"/>
        </w:tblCellMar>
      </w:tblPr>
      <w:tblGrid>
        <w:gridCol w:w="582"/>
        <w:gridCol w:w="1175"/>
        <w:gridCol w:w="1025"/>
        <w:gridCol w:w="2392"/>
        <w:gridCol w:w="2394"/>
        <w:gridCol w:w="2228"/>
      </w:tblGrid>
      <w:tr>
        <w:tblPrEx>
          <w:tblCellMar>
            <w:top w:w="0" w:type="dxa"/>
            <w:left w:w="0" w:type="dxa"/>
            <w:bottom w:w="0" w:type="dxa"/>
            <w:right w:w="0" w:type="dxa"/>
          </w:tblCellMar>
        </w:tblPrEx>
        <w:trPr>
          <w:trHeight w:val="1034" w:hRule="atLeast"/>
          <w:jc w:val="center"/>
        </w:trPr>
        <w:tc>
          <w:tcPr>
            <w:tcW w:w="9796" w:type="dxa"/>
            <w:gridSpan w:val="6"/>
            <w:tcBorders>
              <w:top w:val="nil"/>
              <w:left w:val="nil"/>
              <w:bottom w:val="nil"/>
              <w:right w:val="nil"/>
            </w:tcBorders>
            <w:tcMar>
              <w:top w:w="15" w:type="dxa"/>
              <w:left w:w="15" w:type="dxa"/>
              <w:right w:w="15" w:type="dxa"/>
            </w:tcMar>
            <w:vAlign w:val="center"/>
          </w:tcPr>
          <w:p>
            <w:pPr>
              <w:widowControl/>
              <w:ind w:firstLine="3200" w:firstLineChars="1000"/>
              <w:jc w:val="both"/>
              <w:textAlignment w:val="center"/>
              <w:rPr>
                <w:rFonts w:ascii="仿宋_GB2312" w:hAnsi="宋体" w:eastAsia="仿宋_GB2312" w:cs="宋体"/>
                <w:sz w:val="32"/>
                <w:szCs w:val="32"/>
              </w:rPr>
            </w:pPr>
            <w:r>
              <w:rPr>
                <w:rFonts w:hint="eastAsia" w:ascii="方正小标宋_GBK" w:hAnsi="宋体" w:eastAsia="方正小标宋_GBK" w:cs="宋体"/>
                <w:bCs/>
                <w:kern w:val="0"/>
                <w:sz w:val="32"/>
                <w:szCs w:val="32"/>
              </w:rPr>
              <w:t>项目绩效目标完成情况表</w:t>
            </w:r>
            <w:r>
              <w:rPr>
                <w:rFonts w:hint="eastAsia" w:ascii="仿宋_GB2312" w:hAnsi="宋体" w:eastAsia="仿宋_GB2312" w:cs="宋体"/>
                <w:b/>
                <w:bCs/>
                <w:kern w:val="0"/>
                <w:sz w:val="32"/>
                <w:szCs w:val="32"/>
              </w:rPr>
              <w:br w:type="textWrapping"/>
            </w:r>
            <w:r>
              <w:rPr>
                <w:rFonts w:hint="eastAsia" w:ascii="仿宋_GB2312" w:hAnsi="宋体" w:eastAsia="仿宋_GB2312" w:cs="宋体"/>
                <w:kern w:val="0"/>
                <w:sz w:val="32"/>
                <w:szCs w:val="32"/>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项目名称</w:t>
            </w:r>
          </w:p>
        </w:tc>
        <w:tc>
          <w:tcPr>
            <w:tcW w:w="701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学生资助经费（免费教科书）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预算单位</w:t>
            </w:r>
          </w:p>
        </w:tc>
        <w:tc>
          <w:tcPr>
            <w:tcW w:w="701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四川省学生资助管理中心</w:t>
            </w:r>
          </w:p>
        </w:tc>
      </w:tr>
      <w:tr>
        <w:tblPrEx>
          <w:tblCellMar>
            <w:top w:w="0" w:type="dxa"/>
            <w:left w:w="0" w:type="dxa"/>
            <w:bottom w:w="0" w:type="dxa"/>
            <w:right w:w="0" w:type="dxa"/>
          </w:tblCellMar>
        </w:tblPrEx>
        <w:trPr>
          <w:trHeight w:val="597"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预算执行情况(万元)</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106846.39万元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执行数:</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101190.52</w:t>
            </w:r>
          </w:p>
        </w:tc>
      </w:tr>
      <w:tr>
        <w:tblPrEx>
          <w:tblCellMar>
            <w:top w:w="0" w:type="dxa"/>
            <w:left w:w="0" w:type="dxa"/>
            <w:bottom w:w="0" w:type="dxa"/>
            <w:right w:w="0" w:type="dxa"/>
          </w:tblCellMar>
        </w:tblPrEx>
        <w:trPr>
          <w:trHeight w:val="524"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宋体"/>
                <w:sz w:val="24"/>
              </w:rPr>
            </w:pP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106846.39万元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其中-财政拨款:</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101190.52</w:t>
            </w:r>
          </w:p>
        </w:tc>
      </w:tr>
      <w:tr>
        <w:tblPrEx>
          <w:tblCellMar>
            <w:top w:w="0" w:type="dxa"/>
            <w:left w:w="0" w:type="dxa"/>
            <w:bottom w:w="0" w:type="dxa"/>
            <w:right w:w="0" w:type="dxa"/>
          </w:tblCellMar>
        </w:tblPrEx>
        <w:trPr>
          <w:trHeight w:val="557"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宋体"/>
                <w:sz w:val="24"/>
              </w:rPr>
            </w:pP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其它资金:</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宋体"/>
                <w:sz w:val="24"/>
              </w:rPr>
            </w:pPr>
          </w:p>
        </w:tc>
      </w:tr>
      <w:tr>
        <w:tblPrEx>
          <w:tblCellMar>
            <w:top w:w="0" w:type="dxa"/>
            <w:left w:w="0" w:type="dxa"/>
            <w:bottom w:w="0" w:type="dxa"/>
            <w:right w:w="0" w:type="dxa"/>
          </w:tblCellMar>
        </w:tblPrEx>
        <w:trPr>
          <w:trHeight w:val="276"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年度目标完成情况</w:t>
            </w:r>
          </w:p>
        </w:tc>
        <w:tc>
          <w:tcPr>
            <w:tcW w:w="45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预期目标</w:t>
            </w:r>
          </w:p>
        </w:tc>
        <w:tc>
          <w:tcPr>
            <w:tcW w:w="462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实际完成目标</w:t>
            </w:r>
          </w:p>
        </w:tc>
      </w:tr>
      <w:tr>
        <w:tblPrEx>
          <w:tblCellMar>
            <w:top w:w="0" w:type="dxa"/>
            <w:left w:w="0" w:type="dxa"/>
            <w:bottom w:w="0" w:type="dxa"/>
            <w:right w:w="0" w:type="dxa"/>
          </w:tblCellMar>
        </w:tblPrEx>
        <w:trPr>
          <w:trHeight w:val="2627"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宋体"/>
                <w:sz w:val="24"/>
              </w:rPr>
            </w:pPr>
          </w:p>
        </w:tc>
        <w:tc>
          <w:tcPr>
            <w:tcW w:w="45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sz w:val="24"/>
              </w:rPr>
            </w:pPr>
            <w:r>
              <w:rPr>
                <w:rFonts w:hint="eastAsia" w:ascii="仿宋_GB2312" w:hAnsi="宋体" w:eastAsia="仿宋_GB2312" w:cs="宋体"/>
                <w:sz w:val="24"/>
              </w:rPr>
              <w:t>根据《中国四川省委、四川省人民政府关于印发&lt;四川省中长期教育改革和发展规划纲要（2010-2020）年&gt;的通知》（川委发[2010]18号）、《事业单位财务规划》（财政部令第68号）、《关于印发&lt;事业单位会计制度&gt;的通知》（财会[2012]22号）的相关规定，按时完成学生资助经费（免费教科书）经费的支付工作。</w:t>
            </w:r>
          </w:p>
        </w:tc>
        <w:tc>
          <w:tcPr>
            <w:tcW w:w="462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sz w:val="24"/>
              </w:rPr>
            </w:pPr>
            <w:r>
              <w:rPr>
                <w:rFonts w:hint="eastAsia" w:ascii="仿宋_GB2312" w:hAnsi="宋体" w:eastAsia="仿宋_GB2312" w:cs="宋体"/>
                <w:sz w:val="24"/>
              </w:rPr>
              <w:t>根据《中国四川省委、四川省人民政府关于印发&lt;四川省中长期教育改革和发展规划纲要（2010-2020）年&gt;的通知》（川委发[2010]18号）、《事业单位财务规划》（财政部令第68号）、《关于印发&lt;事业单位会计制度&gt;的通知》（财会[2012]22号）的相关规定，按时完成学生资助经费（免费教科书）经费的支付工作。</w:t>
            </w:r>
          </w:p>
        </w:tc>
      </w:tr>
      <w:tr>
        <w:tblPrEx>
          <w:tblCellMar>
            <w:top w:w="0" w:type="dxa"/>
            <w:left w:w="0" w:type="dxa"/>
            <w:bottom w:w="0" w:type="dxa"/>
            <w:right w:w="0" w:type="dxa"/>
          </w:tblCellMar>
        </w:tblPrEx>
        <w:trPr>
          <w:trHeight w:val="897" w:hRule="atLeast"/>
          <w:jc w:val="center"/>
        </w:trPr>
        <w:tc>
          <w:tcPr>
            <w:tcW w:w="58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绩效指标完成情况</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预期指标值(包含数字及文字描述)</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实际完成指标值(包含数字及文字描述)</w:t>
            </w:r>
          </w:p>
        </w:tc>
      </w:tr>
      <w:tr>
        <w:tblPrEx>
          <w:tblCellMar>
            <w:top w:w="0" w:type="dxa"/>
            <w:left w:w="0" w:type="dxa"/>
            <w:bottom w:w="0" w:type="dxa"/>
            <w:right w:w="0" w:type="dxa"/>
          </w:tblCellMar>
        </w:tblPrEx>
        <w:trPr>
          <w:trHeight w:val="682"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p>
        </w:tc>
        <w:tc>
          <w:tcPr>
            <w:tcW w:w="117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kern w:val="0"/>
                <w:sz w:val="24"/>
              </w:rPr>
            </w:pPr>
            <w:r>
              <w:rPr>
                <w:rFonts w:hint="eastAsia" w:ascii="仿宋_GB2312" w:hAnsi="宋体" w:eastAsia="仿宋_GB2312" w:cs="宋体"/>
                <w:kern w:val="0"/>
                <w:sz w:val="24"/>
              </w:rPr>
              <w:t>项</w:t>
            </w:r>
          </w:p>
          <w:p>
            <w:pPr>
              <w:widowControl/>
              <w:jc w:val="center"/>
              <w:textAlignment w:val="center"/>
              <w:rPr>
                <w:rFonts w:ascii="仿宋_GB2312" w:hAnsi="宋体" w:eastAsia="仿宋_GB2312" w:cs="宋体"/>
                <w:kern w:val="0"/>
                <w:sz w:val="24"/>
              </w:rPr>
            </w:pPr>
            <w:r>
              <w:rPr>
                <w:rFonts w:hint="eastAsia" w:ascii="仿宋_GB2312" w:hAnsi="宋体" w:eastAsia="仿宋_GB2312" w:cs="宋体"/>
                <w:kern w:val="0"/>
                <w:sz w:val="24"/>
              </w:rPr>
              <w:t>目</w:t>
            </w:r>
          </w:p>
          <w:p>
            <w:pPr>
              <w:widowControl/>
              <w:jc w:val="center"/>
              <w:textAlignment w:val="center"/>
              <w:rPr>
                <w:rFonts w:ascii="仿宋_GB2312" w:hAnsi="宋体" w:eastAsia="仿宋_GB2312" w:cs="宋体"/>
                <w:kern w:val="0"/>
                <w:sz w:val="24"/>
              </w:rPr>
            </w:pPr>
            <w:r>
              <w:rPr>
                <w:rFonts w:hint="eastAsia" w:ascii="仿宋_GB2312" w:hAnsi="宋体" w:eastAsia="仿宋_GB2312" w:cs="宋体"/>
                <w:kern w:val="0"/>
                <w:sz w:val="24"/>
              </w:rPr>
              <w:t>完</w:t>
            </w:r>
          </w:p>
          <w:p>
            <w:pPr>
              <w:widowControl/>
              <w:jc w:val="center"/>
              <w:textAlignment w:val="center"/>
              <w:rPr>
                <w:rFonts w:ascii="仿宋_GB2312" w:hAnsi="宋体" w:eastAsia="仿宋_GB2312" w:cs="宋体"/>
                <w:kern w:val="0"/>
                <w:sz w:val="24"/>
              </w:rPr>
            </w:pPr>
            <w:r>
              <w:rPr>
                <w:rFonts w:hint="eastAsia" w:ascii="仿宋_GB2312" w:hAnsi="宋体" w:eastAsia="仿宋_GB2312" w:cs="宋体"/>
                <w:kern w:val="0"/>
                <w:sz w:val="24"/>
              </w:rPr>
              <w:t>成</w:t>
            </w:r>
          </w:p>
          <w:p>
            <w:pPr>
              <w:widowControl/>
              <w:jc w:val="center"/>
              <w:textAlignment w:val="center"/>
              <w:rPr>
                <w:rFonts w:ascii="仿宋_GB2312" w:hAnsi="宋体" w:eastAsia="仿宋_GB2312" w:cs="宋体"/>
                <w:kern w:val="0"/>
                <w:sz w:val="24"/>
              </w:rPr>
            </w:pPr>
            <w:r>
              <w:rPr>
                <w:rFonts w:hint="eastAsia" w:ascii="仿宋_GB2312" w:hAnsi="宋体" w:eastAsia="仿宋_GB2312" w:cs="宋体"/>
                <w:kern w:val="0"/>
                <w:sz w:val="24"/>
              </w:rPr>
              <w:t>指</w:t>
            </w:r>
          </w:p>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标</w:t>
            </w:r>
          </w:p>
          <w:p>
            <w:pPr>
              <w:jc w:val="center"/>
              <w:textAlignment w:val="center"/>
              <w:rPr>
                <w:rFonts w:ascii="仿宋_GB2312" w:hAnsi="宋体" w:eastAsia="仿宋_GB2312" w:cs="宋体"/>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受益学生人数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应免尽免</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834万</w:t>
            </w:r>
          </w:p>
        </w:tc>
      </w:tr>
      <w:tr>
        <w:tblPrEx>
          <w:tblCellMar>
            <w:top w:w="0" w:type="dxa"/>
            <w:left w:w="0" w:type="dxa"/>
            <w:bottom w:w="0" w:type="dxa"/>
            <w:right w:w="0" w:type="dxa"/>
          </w:tblCellMar>
        </w:tblPrEx>
        <w:trPr>
          <w:trHeight w:val="834"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p>
        </w:tc>
        <w:tc>
          <w:tcPr>
            <w:tcW w:w="1175"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宋体" w:eastAsia="仿宋_GB2312" w:cs="宋体"/>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受益学生覆盖率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100%</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834万</w:t>
            </w:r>
          </w:p>
        </w:tc>
      </w:tr>
      <w:tr>
        <w:tblPrEx>
          <w:tblCellMar>
            <w:top w:w="0" w:type="dxa"/>
            <w:left w:w="0" w:type="dxa"/>
            <w:bottom w:w="0" w:type="dxa"/>
            <w:right w:w="0" w:type="dxa"/>
          </w:tblCellMar>
        </w:tblPrEx>
        <w:trPr>
          <w:trHeight w:val="645"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p>
        </w:tc>
        <w:tc>
          <w:tcPr>
            <w:tcW w:w="117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资金拨付进度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及时下拨</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及时下拨</w:t>
            </w:r>
          </w:p>
        </w:tc>
      </w:tr>
      <w:tr>
        <w:tblPrEx>
          <w:tblCellMar>
            <w:top w:w="0" w:type="dxa"/>
            <w:left w:w="0" w:type="dxa"/>
            <w:bottom w:w="0" w:type="dxa"/>
            <w:right w:w="0" w:type="dxa"/>
          </w:tblCellMar>
        </w:tblPrEx>
        <w:trPr>
          <w:trHeight w:val="830"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p>
        </w:tc>
        <w:tc>
          <w:tcPr>
            <w:tcW w:w="117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kern w:val="0"/>
                <w:sz w:val="24"/>
              </w:rPr>
            </w:pPr>
            <w:r>
              <w:rPr>
                <w:rFonts w:hint="eastAsia" w:ascii="仿宋_GB2312" w:hAnsi="宋体" w:eastAsia="仿宋_GB2312" w:cs="宋体"/>
                <w:kern w:val="0"/>
                <w:sz w:val="24"/>
              </w:rPr>
              <w:t>效</w:t>
            </w:r>
          </w:p>
          <w:p>
            <w:pPr>
              <w:widowControl/>
              <w:jc w:val="center"/>
              <w:textAlignment w:val="center"/>
              <w:rPr>
                <w:rFonts w:ascii="仿宋_GB2312" w:hAnsi="宋体" w:eastAsia="仿宋_GB2312" w:cs="宋体"/>
                <w:kern w:val="0"/>
                <w:sz w:val="24"/>
              </w:rPr>
            </w:pPr>
            <w:r>
              <w:rPr>
                <w:rFonts w:hint="eastAsia" w:ascii="仿宋_GB2312" w:hAnsi="宋体" w:eastAsia="仿宋_GB2312" w:cs="宋体"/>
                <w:kern w:val="0"/>
                <w:sz w:val="24"/>
              </w:rPr>
              <w:t>益</w:t>
            </w:r>
          </w:p>
          <w:p>
            <w:pPr>
              <w:widowControl/>
              <w:jc w:val="center"/>
              <w:textAlignment w:val="center"/>
              <w:rPr>
                <w:rFonts w:ascii="仿宋_GB2312" w:hAnsi="宋体" w:eastAsia="仿宋_GB2312" w:cs="宋体"/>
                <w:kern w:val="0"/>
                <w:sz w:val="24"/>
              </w:rPr>
            </w:pPr>
            <w:r>
              <w:rPr>
                <w:rFonts w:hint="eastAsia" w:ascii="仿宋_GB2312" w:hAnsi="宋体" w:eastAsia="仿宋_GB2312" w:cs="宋体"/>
                <w:kern w:val="0"/>
                <w:sz w:val="24"/>
              </w:rPr>
              <w:t>指</w:t>
            </w:r>
          </w:p>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标</w:t>
            </w:r>
          </w:p>
          <w:p>
            <w:pPr>
              <w:jc w:val="center"/>
              <w:textAlignment w:val="center"/>
              <w:rPr>
                <w:rFonts w:ascii="仿宋_GB2312" w:hAnsi="宋体" w:eastAsia="仿宋_GB2312" w:cs="宋体"/>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资金使用效果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100%</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大于等于90%</w:t>
            </w:r>
          </w:p>
        </w:tc>
      </w:tr>
      <w:tr>
        <w:tblPrEx>
          <w:tblCellMar>
            <w:top w:w="0" w:type="dxa"/>
            <w:left w:w="0" w:type="dxa"/>
            <w:bottom w:w="0" w:type="dxa"/>
            <w:right w:w="0" w:type="dxa"/>
          </w:tblCellMar>
        </w:tblPrEx>
        <w:trPr>
          <w:trHeight w:val="698"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p>
        </w:tc>
        <w:tc>
          <w:tcPr>
            <w:tcW w:w="117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学生满意度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100%</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b/>
                <w:sz w:val="24"/>
              </w:rPr>
            </w:pPr>
            <w:r>
              <w:rPr>
                <w:rFonts w:hint="eastAsia" w:ascii="仿宋_GB2312" w:hAnsi="宋体" w:eastAsia="仿宋_GB2312" w:cs="宋体"/>
                <w:sz w:val="24"/>
              </w:rPr>
              <w:t>大于等于90%</w:t>
            </w:r>
          </w:p>
        </w:tc>
      </w:tr>
      <w:tr>
        <w:tblPrEx>
          <w:tblCellMar>
            <w:top w:w="0" w:type="dxa"/>
            <w:left w:w="0" w:type="dxa"/>
            <w:bottom w:w="0" w:type="dxa"/>
            <w:right w:w="0" w:type="dxa"/>
          </w:tblCellMar>
        </w:tblPrEx>
        <w:trPr>
          <w:trHeight w:val="868" w:hRule="atLeast"/>
          <w:jc w:val="center"/>
        </w:trPr>
        <w:tc>
          <w:tcPr>
            <w:tcW w:w="58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社会满意度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100%</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大于等于90%</w:t>
            </w:r>
          </w:p>
        </w:tc>
      </w:tr>
    </w:tbl>
    <w:p>
      <w:pPr>
        <w:spacing w:line="580" w:lineRule="exact"/>
        <w:rPr>
          <w:rFonts w:ascii="仿宋_GB2312" w:hAnsi="仿宋_GB2312" w:eastAsia="仿宋_GB2312" w:cs="仿宋_GB2312"/>
          <w:sz w:val="32"/>
          <w:szCs w:val="32"/>
        </w:rPr>
      </w:pPr>
    </w:p>
    <w:tbl>
      <w:tblPr>
        <w:tblStyle w:val="20"/>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582"/>
        <w:gridCol w:w="1175"/>
        <w:gridCol w:w="1025"/>
        <w:gridCol w:w="68"/>
        <w:gridCol w:w="2324"/>
        <w:gridCol w:w="2212"/>
        <w:gridCol w:w="182"/>
        <w:gridCol w:w="2392"/>
      </w:tblGrid>
      <w:tr>
        <w:tblPrEx>
          <w:tblCellMar>
            <w:top w:w="0" w:type="dxa"/>
            <w:left w:w="0" w:type="dxa"/>
            <w:bottom w:w="0" w:type="dxa"/>
            <w:right w:w="0" w:type="dxa"/>
          </w:tblCellMar>
        </w:tblPrEx>
        <w:trPr>
          <w:trHeight w:val="1034" w:hRule="atLeast"/>
          <w:jc w:val="center"/>
        </w:trPr>
        <w:tc>
          <w:tcPr>
            <w:tcW w:w="9960" w:type="dxa"/>
            <w:gridSpan w:val="8"/>
            <w:tcBorders>
              <w:top w:val="nil"/>
              <w:left w:val="nil"/>
              <w:bottom w:val="nil"/>
              <w:right w:val="nil"/>
            </w:tcBorders>
            <w:tcMar>
              <w:top w:w="15" w:type="dxa"/>
              <w:left w:w="15" w:type="dxa"/>
              <w:right w:w="15" w:type="dxa"/>
            </w:tcMar>
            <w:vAlign w:val="center"/>
          </w:tcPr>
          <w:p>
            <w:pPr>
              <w:widowControl/>
              <w:jc w:val="center"/>
              <w:textAlignment w:val="center"/>
              <w:rPr>
                <w:rFonts w:ascii="仿宋_GB2312" w:hAnsi="宋体" w:eastAsia="仿宋_GB2312" w:cs="宋体"/>
                <w:sz w:val="32"/>
                <w:szCs w:val="32"/>
              </w:rPr>
            </w:pPr>
            <w:r>
              <w:rPr>
                <w:rFonts w:hint="eastAsia" w:ascii="方正小标宋_GBK" w:hAnsi="宋体" w:eastAsia="方正小标宋_GBK" w:cs="宋体"/>
                <w:bCs/>
                <w:kern w:val="0"/>
                <w:sz w:val="32"/>
                <w:szCs w:val="32"/>
              </w:rPr>
              <w:t>项目绩效目标完成情况表</w:t>
            </w:r>
            <w:r>
              <w:rPr>
                <w:rFonts w:hint="eastAsia" w:ascii="方正小标宋_GBK" w:hAnsi="宋体" w:eastAsia="方正小标宋_GBK" w:cs="宋体"/>
                <w:bCs/>
                <w:kern w:val="0"/>
                <w:sz w:val="32"/>
                <w:szCs w:val="32"/>
              </w:rPr>
              <w:br w:type="textWrapping"/>
            </w:r>
            <w:r>
              <w:rPr>
                <w:rFonts w:hint="eastAsia" w:ascii="仿宋_GB2312" w:hAnsi="宋体" w:eastAsia="仿宋_GB2312" w:cs="宋体"/>
                <w:kern w:val="0"/>
                <w:sz w:val="32"/>
                <w:szCs w:val="32"/>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项目名称</w:t>
            </w:r>
          </w:p>
        </w:tc>
        <w:tc>
          <w:tcPr>
            <w:tcW w:w="717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学生资助经费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预算单位</w:t>
            </w:r>
          </w:p>
        </w:tc>
        <w:tc>
          <w:tcPr>
            <w:tcW w:w="717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四川省学生资助管理中心</w:t>
            </w:r>
          </w:p>
        </w:tc>
      </w:tr>
      <w:tr>
        <w:tblPrEx>
          <w:tblCellMar>
            <w:top w:w="0" w:type="dxa"/>
            <w:left w:w="0" w:type="dxa"/>
            <w:bottom w:w="0" w:type="dxa"/>
            <w:right w:w="0" w:type="dxa"/>
          </w:tblCellMar>
        </w:tblPrEx>
        <w:trPr>
          <w:trHeight w:val="444"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预算执行情况(万元)</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93436.61万元</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93436.61万元</w:t>
            </w:r>
          </w:p>
        </w:tc>
      </w:tr>
      <w:tr>
        <w:tblPrEx>
          <w:tblCellMar>
            <w:top w:w="0" w:type="dxa"/>
            <w:left w:w="0" w:type="dxa"/>
            <w:bottom w:w="0" w:type="dxa"/>
            <w:right w:w="0" w:type="dxa"/>
          </w:tblCellMar>
        </w:tblPrEx>
        <w:trPr>
          <w:trHeight w:val="406"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宋体"/>
                <w:sz w:val="24"/>
              </w:rPr>
            </w:pP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93436.61万元</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93436.61万元</w:t>
            </w:r>
          </w:p>
        </w:tc>
      </w:tr>
      <w:tr>
        <w:tblPrEx>
          <w:tblCellMar>
            <w:top w:w="0" w:type="dxa"/>
            <w:left w:w="0" w:type="dxa"/>
            <w:bottom w:w="0" w:type="dxa"/>
            <w:right w:w="0" w:type="dxa"/>
          </w:tblCellMar>
        </w:tblPrEx>
        <w:trPr>
          <w:trHeight w:val="623"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宋体"/>
                <w:sz w:val="24"/>
              </w:rPr>
            </w:pP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宋体"/>
                <w:sz w:val="24"/>
              </w:rPr>
            </w:pPr>
          </w:p>
        </w:tc>
      </w:tr>
      <w:tr>
        <w:tblPrEx>
          <w:tblCellMar>
            <w:top w:w="0" w:type="dxa"/>
            <w:left w:w="0" w:type="dxa"/>
            <w:bottom w:w="0" w:type="dxa"/>
            <w:right w:w="0" w:type="dxa"/>
          </w:tblCellMar>
        </w:tblPrEx>
        <w:trPr>
          <w:trHeight w:val="706"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年度目标完成情况</w:t>
            </w:r>
          </w:p>
        </w:tc>
        <w:tc>
          <w:tcPr>
            <w:tcW w:w="45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预期目标</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实际完成目标</w:t>
            </w:r>
          </w:p>
        </w:tc>
      </w:tr>
      <w:tr>
        <w:tblPrEx>
          <w:tblCellMar>
            <w:top w:w="0" w:type="dxa"/>
            <w:left w:w="0" w:type="dxa"/>
            <w:bottom w:w="0" w:type="dxa"/>
            <w:right w:w="0" w:type="dxa"/>
          </w:tblCellMar>
        </w:tblPrEx>
        <w:trPr>
          <w:trHeight w:val="178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宋体"/>
                <w:sz w:val="24"/>
              </w:rPr>
            </w:pPr>
          </w:p>
        </w:tc>
        <w:tc>
          <w:tcPr>
            <w:tcW w:w="45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240" w:hanging="240" w:hangingChars="100"/>
              <w:textAlignment w:val="center"/>
              <w:rPr>
                <w:rFonts w:ascii="仿宋_GB2312" w:hAnsi="宋体" w:eastAsia="仿宋_GB2312" w:cs="宋体"/>
                <w:kern w:val="0"/>
                <w:sz w:val="24"/>
              </w:rPr>
            </w:pPr>
            <w:r>
              <w:rPr>
                <w:rFonts w:hint="eastAsia" w:ascii="仿宋_GB2312" w:hAnsi="宋体" w:eastAsia="仿宋_GB2312" w:cs="宋体"/>
                <w:sz w:val="24"/>
              </w:rPr>
              <w:t>1</w:t>
            </w:r>
            <w:r>
              <w:rPr>
                <w:rFonts w:hint="eastAsia" w:ascii="仿宋_GB2312" w:hAnsi="宋体" w:eastAsia="仿宋_GB2312" w:cs="宋体"/>
                <w:kern w:val="0"/>
                <w:sz w:val="24"/>
              </w:rPr>
              <w:t>、高等学校各项国家资助政策按规定落实到位；</w:t>
            </w:r>
          </w:p>
          <w:p>
            <w:pPr>
              <w:widowControl/>
              <w:ind w:left="240" w:hanging="240" w:hangingChars="100"/>
              <w:jc w:val="left"/>
              <w:textAlignment w:val="center"/>
              <w:rPr>
                <w:rFonts w:ascii="仿宋_GB2312" w:hAnsi="宋体" w:eastAsia="仿宋_GB2312" w:cs="宋体"/>
                <w:kern w:val="0"/>
                <w:sz w:val="24"/>
              </w:rPr>
            </w:pPr>
            <w:r>
              <w:rPr>
                <w:rFonts w:hint="eastAsia" w:ascii="仿宋_GB2312" w:hAnsi="宋体" w:eastAsia="仿宋_GB2312" w:cs="宋体"/>
                <w:kern w:val="0"/>
                <w:sz w:val="24"/>
              </w:rPr>
              <w:t>2、教育公平显著提升、满足家庭经济困难学生基本学习生活需要；</w:t>
            </w:r>
            <w:r>
              <w:rPr>
                <w:rFonts w:hint="eastAsia" w:ascii="仿宋_GB2312" w:hAnsi="宋体" w:eastAsia="仿宋_GB2312" w:cs="宋体"/>
                <w:sz w:val="24"/>
              </w:rPr>
              <w:t xml:space="preserve">                                        3、建档立卡特别资助政策得到全面落实。</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sz w:val="24"/>
              </w:rPr>
            </w:pPr>
            <w:r>
              <w:rPr>
                <w:rFonts w:hint="eastAsia" w:ascii="仿宋_GB2312" w:hAnsi="宋体" w:eastAsia="仿宋_GB2312" w:cs="宋体"/>
                <w:sz w:val="24"/>
              </w:rPr>
              <w:t>1、高等学校各项国家资助政策按规定落实到位；                                   2、教育公平显著提升、满足家庭经济困难学生基本学习生活需要；                         3、建档立卡特别资助政策得到全面落实。</w:t>
            </w:r>
          </w:p>
        </w:tc>
      </w:tr>
      <w:tr>
        <w:tblPrEx>
          <w:tblCellMar>
            <w:top w:w="0" w:type="dxa"/>
            <w:left w:w="0" w:type="dxa"/>
            <w:bottom w:w="0" w:type="dxa"/>
            <w:right w:w="0" w:type="dxa"/>
          </w:tblCellMar>
        </w:tblPrEx>
        <w:trPr>
          <w:trHeight w:val="1042" w:hRule="atLeast"/>
          <w:jc w:val="center"/>
        </w:trPr>
        <w:tc>
          <w:tcPr>
            <w:tcW w:w="58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绩效指标完成情况</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一级指标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二级指标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三级指标</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预期指标值(包含数字及文字描述)</w:t>
            </w:r>
          </w:p>
        </w:tc>
        <w:tc>
          <w:tcPr>
            <w:tcW w:w="25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p>
        </w:tc>
        <w:tc>
          <w:tcPr>
            <w:tcW w:w="117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kern w:val="0"/>
                <w:sz w:val="24"/>
              </w:rPr>
            </w:pPr>
            <w:r>
              <w:rPr>
                <w:rFonts w:hint="eastAsia" w:ascii="仿宋_GB2312" w:hAnsi="宋体" w:eastAsia="仿宋_GB2312" w:cs="宋体"/>
                <w:kern w:val="0"/>
                <w:sz w:val="24"/>
              </w:rPr>
              <w:t>项</w:t>
            </w:r>
          </w:p>
          <w:p>
            <w:pPr>
              <w:widowControl/>
              <w:jc w:val="center"/>
              <w:textAlignment w:val="center"/>
              <w:rPr>
                <w:rFonts w:ascii="仿宋_GB2312" w:hAnsi="宋体" w:eastAsia="仿宋_GB2312" w:cs="宋体"/>
                <w:kern w:val="0"/>
                <w:sz w:val="24"/>
              </w:rPr>
            </w:pPr>
            <w:r>
              <w:rPr>
                <w:rFonts w:hint="eastAsia" w:ascii="仿宋_GB2312" w:hAnsi="宋体" w:eastAsia="仿宋_GB2312" w:cs="宋体"/>
                <w:kern w:val="0"/>
                <w:sz w:val="24"/>
              </w:rPr>
              <w:t>目</w:t>
            </w:r>
          </w:p>
          <w:p>
            <w:pPr>
              <w:widowControl/>
              <w:jc w:val="center"/>
              <w:textAlignment w:val="center"/>
              <w:rPr>
                <w:rFonts w:ascii="仿宋_GB2312" w:hAnsi="宋体" w:eastAsia="仿宋_GB2312" w:cs="宋体"/>
                <w:kern w:val="0"/>
                <w:sz w:val="24"/>
              </w:rPr>
            </w:pPr>
            <w:r>
              <w:rPr>
                <w:rFonts w:hint="eastAsia" w:ascii="仿宋_GB2312" w:hAnsi="宋体" w:eastAsia="仿宋_GB2312" w:cs="宋体"/>
                <w:kern w:val="0"/>
                <w:sz w:val="24"/>
              </w:rPr>
              <w:t>完</w:t>
            </w:r>
          </w:p>
          <w:p>
            <w:pPr>
              <w:widowControl/>
              <w:jc w:val="center"/>
              <w:textAlignment w:val="center"/>
              <w:rPr>
                <w:rFonts w:ascii="仿宋_GB2312" w:hAnsi="宋体" w:eastAsia="仿宋_GB2312" w:cs="宋体"/>
                <w:kern w:val="0"/>
                <w:sz w:val="24"/>
              </w:rPr>
            </w:pPr>
            <w:r>
              <w:rPr>
                <w:rFonts w:hint="eastAsia" w:ascii="仿宋_GB2312" w:hAnsi="宋体" w:eastAsia="仿宋_GB2312" w:cs="宋体"/>
                <w:kern w:val="0"/>
                <w:sz w:val="24"/>
              </w:rPr>
              <w:t>成</w:t>
            </w:r>
          </w:p>
          <w:p>
            <w:pPr>
              <w:widowControl/>
              <w:jc w:val="center"/>
              <w:textAlignment w:val="center"/>
              <w:rPr>
                <w:rFonts w:ascii="仿宋_GB2312" w:hAnsi="宋体" w:eastAsia="仿宋_GB2312" w:cs="宋体"/>
                <w:kern w:val="0"/>
                <w:sz w:val="24"/>
              </w:rPr>
            </w:pPr>
            <w:r>
              <w:rPr>
                <w:rFonts w:hint="eastAsia" w:ascii="仿宋_GB2312" w:hAnsi="宋体" w:eastAsia="仿宋_GB2312" w:cs="宋体"/>
                <w:kern w:val="0"/>
                <w:sz w:val="24"/>
              </w:rPr>
              <w:t>指</w:t>
            </w:r>
          </w:p>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标</w:t>
            </w:r>
          </w:p>
          <w:p>
            <w:pPr>
              <w:jc w:val="center"/>
              <w:textAlignment w:val="center"/>
              <w:rPr>
                <w:rFonts w:ascii="仿宋_GB2312" w:hAnsi="宋体" w:eastAsia="仿宋_GB2312" w:cs="宋体"/>
                <w:sz w:val="24"/>
              </w:rPr>
            </w:pP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数量指标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宋体"/>
                <w:sz w:val="24"/>
              </w:rPr>
            </w:pPr>
            <w:r>
              <w:rPr>
                <w:rFonts w:hint="eastAsia" w:ascii="仿宋_GB2312" w:hAnsi="宋体" w:eastAsia="仿宋_GB2312" w:cs="宋体"/>
                <w:sz w:val="24"/>
              </w:rPr>
              <w:t>研究生学业奖学金资助人数</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博士资助面70%，硕士资助面40%</w:t>
            </w:r>
          </w:p>
        </w:tc>
        <w:tc>
          <w:tcPr>
            <w:tcW w:w="25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sz w:val="24"/>
              </w:rPr>
            </w:pPr>
            <w:r>
              <w:rPr>
                <w:rFonts w:hint="eastAsia" w:ascii="仿宋_GB2312" w:hAnsi="宋体" w:eastAsia="仿宋_GB2312" w:cs="宋体"/>
                <w:sz w:val="24"/>
              </w:rPr>
              <w:t>为全省4.76万名本专科生发放国家励志奖学金，为全省49.16万名研究生、本专科生发放国家助学金,为1.08万名高校毕业应征入伍学生提供资助。</w:t>
            </w:r>
          </w:p>
        </w:tc>
      </w:tr>
      <w:tr>
        <w:tblPrEx>
          <w:tblCellMar>
            <w:top w:w="0" w:type="dxa"/>
            <w:left w:w="0" w:type="dxa"/>
            <w:bottom w:w="0" w:type="dxa"/>
            <w:right w:w="0" w:type="dxa"/>
          </w:tblCellMar>
        </w:tblPrEx>
        <w:trPr>
          <w:trHeight w:val="1297"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p>
        </w:tc>
        <w:tc>
          <w:tcPr>
            <w:tcW w:w="1175"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宋体" w:eastAsia="仿宋_GB2312" w:cs="宋体"/>
                <w:sz w:val="24"/>
              </w:rPr>
            </w:pP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质量指标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Arial"/>
                <w:sz w:val="24"/>
              </w:rPr>
            </w:pPr>
            <w:r>
              <w:rPr>
                <w:rFonts w:hint="eastAsia" w:ascii="仿宋_GB2312" w:hAnsi="Arial" w:eastAsia="仿宋_GB2312" w:cs="Arial"/>
                <w:sz w:val="24"/>
              </w:rPr>
              <w:t>国家助学金资助人数（含本专科、研究生）</w:t>
            </w:r>
          </w:p>
          <w:p>
            <w:pPr>
              <w:widowControl/>
              <w:jc w:val="center"/>
              <w:textAlignment w:val="center"/>
              <w:rPr>
                <w:rFonts w:ascii="仿宋_GB2312" w:hAnsi="宋体" w:eastAsia="仿宋_GB2312" w:cs="宋体"/>
                <w:sz w:val="24"/>
              </w:rPr>
            </w:pP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按财政部、教育部下达名额</w:t>
            </w:r>
          </w:p>
        </w:tc>
        <w:tc>
          <w:tcPr>
            <w:tcW w:w="25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宋体" w:eastAsia="仿宋_GB2312" w:cs="宋体"/>
                <w:sz w:val="24"/>
              </w:rPr>
            </w:pPr>
            <w:r>
              <w:rPr>
                <w:rFonts w:hint="eastAsia" w:ascii="仿宋_GB2312" w:hAnsi="宋体" w:eastAsia="仿宋_GB2312" w:cs="宋体"/>
                <w:sz w:val="24"/>
              </w:rPr>
              <w:t>为全省4.76万名本专科生发放国家励志奖学金，为全省49.16万名研究生、本专科生发放国家助学金,为1.08万名高校毕业应征入伍学生提供资助。</w:t>
            </w:r>
          </w:p>
        </w:tc>
      </w:tr>
      <w:tr>
        <w:tblPrEx>
          <w:tblCellMar>
            <w:top w:w="0" w:type="dxa"/>
            <w:left w:w="0" w:type="dxa"/>
            <w:bottom w:w="0" w:type="dxa"/>
            <w:right w:w="0" w:type="dxa"/>
          </w:tblCellMar>
        </w:tblPrEx>
        <w:trPr>
          <w:trHeight w:val="1042"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p>
        </w:tc>
        <w:tc>
          <w:tcPr>
            <w:tcW w:w="117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时效指标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Arial"/>
                <w:sz w:val="24"/>
              </w:rPr>
            </w:pPr>
            <w:r>
              <w:rPr>
                <w:rFonts w:hint="eastAsia" w:ascii="仿宋_GB2312" w:hAnsi="Arial" w:eastAsia="仿宋_GB2312" w:cs="Arial"/>
                <w:sz w:val="24"/>
              </w:rPr>
              <w:t>国家助学贷款资助人数（含新发放贷款和财政贴息）</w:t>
            </w:r>
          </w:p>
          <w:p>
            <w:pPr>
              <w:widowControl/>
              <w:jc w:val="center"/>
              <w:textAlignment w:val="center"/>
              <w:rPr>
                <w:rFonts w:ascii="仿宋_GB2312" w:hAnsi="宋体" w:eastAsia="仿宋_GB2312" w:cs="宋体"/>
                <w:sz w:val="24"/>
              </w:rPr>
            </w:pP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Arial"/>
                <w:sz w:val="24"/>
              </w:rPr>
            </w:pPr>
            <w:r>
              <w:rPr>
                <w:rFonts w:hint="eastAsia" w:ascii="仿宋_GB2312" w:hAnsi="Arial" w:eastAsia="仿宋_GB2312" w:cs="Arial"/>
                <w:sz w:val="24"/>
              </w:rPr>
              <w:t>应贷尽贷</w:t>
            </w:r>
          </w:p>
          <w:p>
            <w:pPr>
              <w:widowControl/>
              <w:jc w:val="center"/>
              <w:textAlignment w:val="center"/>
              <w:rPr>
                <w:rFonts w:ascii="仿宋_GB2312" w:hAnsi="宋体" w:eastAsia="仿宋_GB2312" w:cs="宋体"/>
                <w:sz w:val="24"/>
              </w:rPr>
            </w:pPr>
          </w:p>
        </w:tc>
        <w:tc>
          <w:tcPr>
            <w:tcW w:w="25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sz w:val="24"/>
              </w:rPr>
            </w:pPr>
            <w:r>
              <w:rPr>
                <w:rFonts w:hint="eastAsia" w:ascii="仿宋_GB2312" w:hAnsi="宋体" w:eastAsia="仿宋_GB2312" w:cs="宋体"/>
                <w:sz w:val="24"/>
              </w:rPr>
              <w:t>全省</w:t>
            </w:r>
            <w:r>
              <w:rPr>
                <w:rFonts w:ascii="仿宋_GB2312" w:hAnsi="宋体" w:eastAsia="仿宋_GB2312" w:cs="宋体"/>
                <w:sz w:val="24"/>
              </w:rPr>
              <w:t>国家助学贷款共资助家庭经济困难大学生40.21万人，发放贷款28.71亿元，享受国家贴息助学贷款学生138.47万人次。</w:t>
            </w:r>
          </w:p>
        </w:tc>
      </w:tr>
      <w:tr>
        <w:tblPrEx>
          <w:tblCellMar>
            <w:top w:w="0" w:type="dxa"/>
            <w:left w:w="0" w:type="dxa"/>
            <w:bottom w:w="0" w:type="dxa"/>
            <w:right w:w="0" w:type="dxa"/>
          </w:tblCellMar>
        </w:tblPrEx>
        <w:trPr>
          <w:trHeight w:val="1042"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p>
        </w:tc>
        <w:tc>
          <w:tcPr>
            <w:tcW w:w="117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kern w:val="0"/>
                <w:sz w:val="24"/>
              </w:rPr>
            </w:pPr>
            <w:r>
              <w:rPr>
                <w:rFonts w:hint="eastAsia" w:ascii="仿宋_GB2312" w:hAnsi="宋体" w:eastAsia="仿宋_GB2312" w:cs="宋体"/>
                <w:kern w:val="0"/>
                <w:sz w:val="24"/>
              </w:rPr>
              <w:t>效</w:t>
            </w:r>
          </w:p>
          <w:p>
            <w:pPr>
              <w:widowControl/>
              <w:jc w:val="center"/>
              <w:textAlignment w:val="center"/>
              <w:rPr>
                <w:rFonts w:ascii="仿宋_GB2312" w:hAnsi="宋体" w:eastAsia="仿宋_GB2312" w:cs="宋体"/>
                <w:kern w:val="0"/>
                <w:sz w:val="24"/>
              </w:rPr>
            </w:pPr>
            <w:r>
              <w:rPr>
                <w:rFonts w:hint="eastAsia" w:ascii="仿宋_GB2312" w:hAnsi="宋体" w:eastAsia="仿宋_GB2312" w:cs="宋体"/>
                <w:kern w:val="0"/>
                <w:sz w:val="24"/>
              </w:rPr>
              <w:t>益</w:t>
            </w:r>
          </w:p>
          <w:p>
            <w:pPr>
              <w:widowControl/>
              <w:jc w:val="center"/>
              <w:textAlignment w:val="center"/>
              <w:rPr>
                <w:rFonts w:ascii="仿宋_GB2312" w:hAnsi="宋体" w:eastAsia="仿宋_GB2312" w:cs="宋体"/>
                <w:kern w:val="0"/>
                <w:sz w:val="24"/>
              </w:rPr>
            </w:pPr>
            <w:r>
              <w:rPr>
                <w:rFonts w:hint="eastAsia" w:ascii="仿宋_GB2312" w:hAnsi="宋体" w:eastAsia="仿宋_GB2312" w:cs="宋体"/>
                <w:kern w:val="0"/>
                <w:sz w:val="24"/>
              </w:rPr>
              <w:t>指</w:t>
            </w:r>
          </w:p>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社会效益指标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高等教育学生因贫是学率</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无学生因家庭经济困难而失学</w:t>
            </w:r>
          </w:p>
        </w:tc>
        <w:tc>
          <w:tcPr>
            <w:tcW w:w="25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无学生因家庭经济困难而失学</w:t>
            </w:r>
          </w:p>
        </w:tc>
      </w:tr>
      <w:tr>
        <w:tblPrEx>
          <w:tblCellMar>
            <w:top w:w="0" w:type="dxa"/>
            <w:left w:w="0" w:type="dxa"/>
            <w:bottom w:w="0" w:type="dxa"/>
            <w:right w:w="0" w:type="dxa"/>
          </w:tblCellMar>
        </w:tblPrEx>
        <w:trPr>
          <w:trHeight w:val="774"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p>
        </w:tc>
        <w:tc>
          <w:tcPr>
            <w:tcW w:w="117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社会效益指标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高等教育公平程度</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提升</w:t>
            </w:r>
          </w:p>
        </w:tc>
        <w:tc>
          <w:tcPr>
            <w:tcW w:w="25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提升</w:t>
            </w:r>
          </w:p>
        </w:tc>
      </w:tr>
      <w:tr>
        <w:tblPrEx>
          <w:tblCellMar>
            <w:top w:w="0" w:type="dxa"/>
            <w:left w:w="0" w:type="dxa"/>
            <w:bottom w:w="0" w:type="dxa"/>
            <w:right w:w="0" w:type="dxa"/>
          </w:tblCellMar>
        </w:tblPrEx>
        <w:trPr>
          <w:trHeight w:val="1042"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p>
        </w:tc>
        <w:tc>
          <w:tcPr>
            <w:tcW w:w="117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kern w:val="0"/>
                <w:sz w:val="24"/>
              </w:rPr>
            </w:pP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可持续影响指标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学生对党和国家以及社会的感恩意识</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上升</w:t>
            </w:r>
          </w:p>
        </w:tc>
        <w:tc>
          <w:tcPr>
            <w:tcW w:w="25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上升</w:t>
            </w:r>
          </w:p>
        </w:tc>
      </w:tr>
      <w:tr>
        <w:tblPrEx>
          <w:tblCellMar>
            <w:top w:w="0" w:type="dxa"/>
            <w:left w:w="0" w:type="dxa"/>
            <w:bottom w:w="0" w:type="dxa"/>
            <w:right w:w="0" w:type="dxa"/>
          </w:tblCellMar>
        </w:tblPrEx>
        <w:trPr>
          <w:trHeight w:val="1042" w:hRule="atLeast"/>
          <w:jc w:val="center"/>
        </w:trPr>
        <w:tc>
          <w:tcPr>
            <w:tcW w:w="58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kern w:val="0"/>
                <w:sz w:val="24"/>
              </w:rPr>
            </w:pPr>
            <w:r>
              <w:rPr>
                <w:rFonts w:hint="eastAsia" w:ascii="仿宋_GB2312" w:hAnsi="宋体" w:eastAsia="仿宋_GB2312" w:cs="宋体"/>
                <w:kern w:val="0"/>
                <w:sz w:val="24"/>
              </w:rPr>
              <w:t>满</w:t>
            </w:r>
          </w:p>
          <w:p>
            <w:pPr>
              <w:widowControl/>
              <w:jc w:val="center"/>
              <w:textAlignment w:val="center"/>
              <w:rPr>
                <w:rFonts w:ascii="仿宋_GB2312" w:hAnsi="宋体" w:eastAsia="仿宋_GB2312" w:cs="宋体"/>
                <w:kern w:val="0"/>
                <w:sz w:val="24"/>
              </w:rPr>
            </w:pPr>
            <w:r>
              <w:rPr>
                <w:rFonts w:hint="eastAsia" w:ascii="仿宋_GB2312" w:hAnsi="宋体" w:eastAsia="仿宋_GB2312" w:cs="宋体"/>
                <w:kern w:val="0"/>
                <w:sz w:val="24"/>
              </w:rPr>
              <w:t>意</w:t>
            </w:r>
          </w:p>
          <w:p>
            <w:pPr>
              <w:widowControl/>
              <w:jc w:val="center"/>
              <w:textAlignment w:val="center"/>
              <w:rPr>
                <w:rFonts w:ascii="仿宋_GB2312" w:hAnsi="宋体" w:eastAsia="仿宋_GB2312" w:cs="宋体"/>
                <w:kern w:val="0"/>
                <w:sz w:val="24"/>
              </w:rPr>
            </w:pPr>
            <w:r>
              <w:rPr>
                <w:rFonts w:hint="eastAsia" w:ascii="仿宋_GB2312" w:hAnsi="宋体" w:eastAsia="仿宋_GB2312" w:cs="宋体"/>
                <w:kern w:val="0"/>
                <w:sz w:val="24"/>
              </w:rPr>
              <w:t>度</w:t>
            </w:r>
          </w:p>
          <w:p>
            <w:pPr>
              <w:widowControl/>
              <w:jc w:val="center"/>
              <w:textAlignment w:val="center"/>
              <w:rPr>
                <w:rFonts w:ascii="仿宋_GB2312" w:hAnsi="宋体" w:eastAsia="仿宋_GB2312" w:cs="宋体"/>
                <w:kern w:val="0"/>
                <w:sz w:val="24"/>
              </w:rPr>
            </w:pPr>
            <w:r>
              <w:rPr>
                <w:rFonts w:hint="eastAsia" w:ascii="仿宋_GB2312" w:hAnsi="宋体" w:eastAsia="仿宋_GB2312" w:cs="宋体"/>
                <w:kern w:val="0"/>
                <w:sz w:val="24"/>
              </w:rPr>
              <w:t>指</w:t>
            </w:r>
          </w:p>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满意度指标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学生、家长抽样调查满意度</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大于等于90%</w:t>
            </w:r>
          </w:p>
        </w:tc>
        <w:tc>
          <w:tcPr>
            <w:tcW w:w="25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sz w:val="24"/>
              </w:rPr>
              <w:t>大于等于90%</w:t>
            </w:r>
          </w:p>
        </w:tc>
      </w:tr>
    </w:tbl>
    <w:p>
      <w:pPr>
        <w:spacing w:line="580" w:lineRule="exact"/>
        <w:ind w:left="630"/>
        <w:rPr>
          <w:rFonts w:ascii="仿宋_GB2312" w:hAnsi="仿宋_GB2312" w:eastAsia="仿宋_GB2312" w:cs="仿宋_GB2312"/>
          <w:sz w:val="24"/>
        </w:rPr>
      </w:pPr>
    </w:p>
    <w:p>
      <w:pPr>
        <w:spacing w:line="580" w:lineRule="exact"/>
        <w:ind w:left="630"/>
        <w:rPr>
          <w:rFonts w:ascii="楷体_GB2312" w:hAnsi="楷体_GB2312" w:eastAsia="楷体_GB2312" w:cs="楷体_GB2312"/>
          <w:b/>
          <w:bCs/>
          <w:sz w:val="32"/>
          <w:szCs w:val="32"/>
        </w:rPr>
      </w:pPr>
      <w:r>
        <w:rPr>
          <w:rFonts w:hint="eastAsia" w:ascii="仿宋_GB2312" w:hAnsi="仿宋_GB2312" w:eastAsia="仿宋_GB2312" w:cs="仿宋_GB2312"/>
          <w:b/>
          <w:bCs/>
          <w:sz w:val="32"/>
          <w:szCs w:val="32"/>
        </w:rPr>
        <w:t>2.单位绩效评价结果</w:t>
      </w:r>
    </w:p>
    <w:p>
      <w:pPr>
        <w:spacing w:line="58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本单位按要求对2020年度四川省学生资助补助经费转移支付绩效开展了自评，《2020年度四川省学生资助补助经费转移支付绩效自评报告》见附件。</w:t>
      </w:r>
    </w:p>
    <w:p>
      <w:pPr>
        <w:pStyle w:val="2"/>
        <w:spacing w:before="93"/>
        <w:rPr>
          <w:sz w:val="24"/>
        </w:rPr>
      </w:pPr>
    </w:p>
    <w:p>
      <w:pPr>
        <w:pStyle w:val="2"/>
        <w:spacing w:before="93"/>
        <w:rPr>
          <w:sz w:val="24"/>
        </w:rPr>
      </w:pPr>
    </w:p>
    <w:p>
      <w:pPr>
        <w:pStyle w:val="2"/>
        <w:spacing w:before="93"/>
        <w:rPr>
          <w:sz w:val="24"/>
        </w:rPr>
      </w:pPr>
    </w:p>
    <w:p>
      <w:pPr>
        <w:pStyle w:val="2"/>
        <w:spacing w:before="93"/>
        <w:rPr>
          <w:sz w:val="24"/>
        </w:rPr>
      </w:pPr>
    </w:p>
    <w:p>
      <w:pPr>
        <w:pStyle w:val="2"/>
        <w:spacing w:before="93"/>
        <w:rPr>
          <w:sz w:val="24"/>
        </w:rPr>
      </w:pPr>
    </w:p>
    <w:p>
      <w:pPr>
        <w:pStyle w:val="2"/>
        <w:spacing w:before="93"/>
        <w:rPr>
          <w:sz w:val="24"/>
        </w:rPr>
      </w:pPr>
    </w:p>
    <w:p>
      <w:pPr>
        <w:pStyle w:val="2"/>
        <w:spacing w:before="93"/>
        <w:rPr>
          <w:sz w:val="24"/>
        </w:rPr>
      </w:pPr>
    </w:p>
    <w:p>
      <w:pPr>
        <w:numPr>
          <w:ilvl w:val="0"/>
          <w:numId w:val="4"/>
        </w:numPr>
        <w:spacing w:line="600" w:lineRule="exact"/>
        <w:ind w:firstLine="660" w:firstLineChars="150"/>
        <w:jc w:val="center"/>
        <w:outlineLvl w:val="0"/>
        <w:rPr>
          <w:rStyle w:val="32"/>
          <w:rFonts w:ascii="黑体" w:hAnsi="黑体" w:eastAsia="黑体"/>
          <w:b w:val="0"/>
        </w:rPr>
      </w:pPr>
      <w:bookmarkStart w:id="168" w:name="_Toc15377225"/>
      <w:bookmarkStart w:id="169" w:name="_Toc15396613"/>
      <w:bookmarkStart w:id="170" w:name="_Toc81996735"/>
      <w:bookmarkStart w:id="171" w:name="_Toc81996989"/>
      <w:bookmarkStart w:id="172" w:name="_Toc2408"/>
      <w:bookmarkStart w:id="173" w:name="_Toc9113"/>
      <w:r>
        <w:rPr>
          <w:rFonts w:hint="eastAsia" w:ascii="黑体" w:hAnsi="黑体" w:eastAsia="黑体"/>
          <w:color w:val="000000"/>
          <w:sz w:val="44"/>
          <w:szCs w:val="44"/>
        </w:rPr>
        <w:t>名</w:t>
      </w:r>
      <w:r>
        <w:rPr>
          <w:rStyle w:val="32"/>
          <w:rFonts w:hint="eastAsia" w:ascii="黑体" w:hAnsi="黑体" w:eastAsia="黑体"/>
          <w:b w:val="0"/>
        </w:rPr>
        <w:t>词解释</w:t>
      </w:r>
      <w:bookmarkEnd w:id="168"/>
      <w:bookmarkEnd w:id="169"/>
      <w:bookmarkEnd w:id="170"/>
      <w:bookmarkEnd w:id="171"/>
      <w:bookmarkEnd w:id="172"/>
      <w:bookmarkEnd w:id="173"/>
    </w:p>
    <w:p>
      <w:pPr>
        <w:spacing w:line="600" w:lineRule="exact"/>
        <w:jc w:val="left"/>
        <w:rPr>
          <w:rFonts w:ascii="宋体"/>
          <w:b/>
          <w:color w:val="000000"/>
          <w:sz w:val="44"/>
          <w:szCs w:val="44"/>
        </w:rPr>
      </w:pPr>
    </w:p>
    <w:p>
      <w:pPr>
        <w:pStyle w:val="30"/>
        <w:spacing w:line="560" w:lineRule="exact"/>
        <w:ind w:firstLine="640" w:firstLineChars="200"/>
        <w:rPr>
          <w:rFonts w:ascii="仿宋_GB2312" w:eastAsia="仿宋_GB2312"/>
          <w:color w:val="auto"/>
          <w:sz w:val="32"/>
          <w:szCs w:val="32"/>
        </w:rPr>
      </w:pPr>
      <w:bookmarkStart w:id="174" w:name="_Toc15377226"/>
      <w:r>
        <w:rPr>
          <w:rFonts w:hint="eastAsia" w:ascii="仿宋_GB2312" w:eastAsia="仿宋_GB2312"/>
          <w:sz w:val="32"/>
          <w:szCs w:val="32"/>
        </w:rPr>
        <w:t>1.财政拨款收入：</w:t>
      </w:r>
      <w:r>
        <w:rPr>
          <w:rFonts w:hint="eastAsia" w:ascii="仿宋_GB2312" w:eastAsia="仿宋_GB2312"/>
          <w:color w:val="auto"/>
          <w:sz w:val="32"/>
          <w:szCs w:val="32"/>
        </w:rPr>
        <w:t>指单位从同级财政部门取得的财政预算资金</w:t>
      </w:r>
      <w:r>
        <w:rPr>
          <w:rFonts w:hint="eastAsia" w:ascii="仿宋_GB2312" w:eastAsia="仿宋_GB2312"/>
          <w:sz w:val="32"/>
          <w:szCs w:val="32"/>
        </w:rPr>
        <w:t>。</w:t>
      </w:r>
    </w:p>
    <w:p>
      <w:pPr>
        <w:pStyle w:val="30"/>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2.其他收入：指除上述“财政拨款收入”、“事业收入”、“经营收入”等以外的收入。主要是捐赠收入、利息收入等。 </w:t>
      </w:r>
    </w:p>
    <w:p>
      <w:pPr>
        <w:pStyle w:val="30"/>
        <w:spacing w:line="60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color w:val="auto"/>
          <w:sz w:val="32"/>
          <w:szCs w:val="32"/>
        </w:rPr>
        <w:t xml:space="preserve"> 使用非财政拨款结余：指事业单位使用以前年度积累的非财政拨款结余弥补当年收支差额的金额。</w:t>
      </w:r>
    </w:p>
    <w:p>
      <w:pPr>
        <w:pStyle w:val="30"/>
        <w:spacing w:line="600" w:lineRule="exact"/>
        <w:ind w:firstLine="640" w:firstLineChars="200"/>
        <w:rPr>
          <w:rFonts w:ascii="仿宋_GB2312" w:eastAsia="仿宋_GB2312"/>
          <w:sz w:val="32"/>
          <w:szCs w:val="32"/>
        </w:rPr>
      </w:pPr>
      <w:r>
        <w:rPr>
          <w:rFonts w:hint="eastAsia" w:ascii="仿宋_GB2312" w:eastAsia="仿宋_GB2312"/>
          <w:sz w:val="32"/>
          <w:szCs w:val="32"/>
        </w:rPr>
        <w:t>4.教育支出（类）普通教育（款）小学教育（项）：反映本单位用于免费教科书项目支出。</w:t>
      </w:r>
    </w:p>
    <w:p>
      <w:pPr>
        <w:pStyle w:val="30"/>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5.教育支出（类）普通教育（款）高等教育（项）：反映本单位用于高等学校学生资助经费项目支出。 </w:t>
      </w:r>
    </w:p>
    <w:p>
      <w:pPr>
        <w:pStyle w:val="30"/>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6.教育支出（类）普通教育（款）其他普通教育支出（项）：反映本单位为保障机构正常运转、完成日常工作任务而发生的人员支出和公用支出。 </w:t>
      </w:r>
    </w:p>
    <w:p>
      <w:pPr>
        <w:pStyle w:val="30"/>
        <w:spacing w:line="600" w:lineRule="exact"/>
        <w:ind w:firstLine="640" w:firstLineChars="200"/>
        <w:rPr>
          <w:rFonts w:ascii="仿宋_GB2312" w:eastAsia="仿宋_GB2312"/>
          <w:sz w:val="32"/>
          <w:szCs w:val="32"/>
        </w:rPr>
      </w:pPr>
      <w:r>
        <w:rPr>
          <w:rFonts w:hint="eastAsia" w:ascii="仿宋_GB2312" w:eastAsia="仿宋_GB2312"/>
          <w:sz w:val="32"/>
          <w:szCs w:val="32"/>
        </w:rPr>
        <w:t>7.教育支出（类）职业教育（款）高等职业教育（项）：反映本单位用于高等学校学生资助经费项目支出。</w:t>
      </w:r>
    </w:p>
    <w:p>
      <w:pPr>
        <w:pStyle w:val="30"/>
        <w:spacing w:line="600" w:lineRule="exact"/>
        <w:ind w:firstLine="640" w:firstLineChars="200"/>
        <w:rPr>
          <w:rFonts w:ascii="仿宋_GB2312" w:eastAsia="仿宋_GB2312"/>
          <w:sz w:val="32"/>
          <w:szCs w:val="32"/>
        </w:rPr>
      </w:pPr>
      <w:r>
        <w:rPr>
          <w:rFonts w:hint="eastAsia" w:ascii="仿宋_GB2312" w:eastAsia="仿宋_GB2312"/>
          <w:sz w:val="32"/>
          <w:szCs w:val="32"/>
        </w:rPr>
        <w:t>8.教育支出（类）其他教育支出（款）其他教育支出（项）：反映本单位的培训费支出。</w:t>
      </w:r>
    </w:p>
    <w:p>
      <w:pPr>
        <w:pStyle w:val="30"/>
        <w:spacing w:line="600" w:lineRule="exact"/>
        <w:ind w:firstLine="640" w:firstLineChars="200"/>
        <w:rPr>
          <w:rFonts w:ascii="仿宋_GB2312" w:eastAsia="仿宋_GB2312"/>
          <w:sz w:val="32"/>
          <w:szCs w:val="32"/>
        </w:rPr>
      </w:pPr>
      <w:r>
        <w:rPr>
          <w:rFonts w:hint="eastAsia" w:ascii="仿宋_GB2312" w:eastAsia="仿宋_GB2312"/>
          <w:sz w:val="32"/>
          <w:szCs w:val="32"/>
        </w:rPr>
        <w:t>9.社会保障和就业支出（类）行政事业单位养老支出（款）机关事业单位基本养老保险缴费支出（项）：反映机关事业单位实施养老保险制度由单位缴纳的基本保险费支出。</w:t>
      </w:r>
    </w:p>
    <w:p>
      <w:pPr>
        <w:pStyle w:val="30"/>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10.社会保障和就业支出（类）行政事业单位养老支出（款）机关事业单位职业年金缴费支出（项）：反映机关事业单位实施养老保险制度由单位实际缴纳的职业年金支出。 </w:t>
      </w:r>
    </w:p>
    <w:p>
      <w:pPr>
        <w:pStyle w:val="30"/>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11.卫生健康支出（类）行政事业单位医疗（款）事业单位医疗（项）：反映财政部门集中安排的事业单位基本医疗保险缴费。 </w:t>
      </w:r>
    </w:p>
    <w:p>
      <w:pPr>
        <w:pStyle w:val="30"/>
        <w:spacing w:line="600" w:lineRule="exact"/>
        <w:ind w:firstLine="640" w:firstLineChars="200"/>
        <w:rPr>
          <w:rFonts w:ascii="仿宋_GB2312" w:eastAsia="仿宋_GB2312"/>
          <w:sz w:val="32"/>
          <w:szCs w:val="32"/>
        </w:rPr>
      </w:pPr>
      <w:r>
        <w:rPr>
          <w:rFonts w:hint="eastAsia" w:ascii="仿宋_GB2312" w:eastAsia="仿宋_GB2312"/>
          <w:sz w:val="32"/>
          <w:szCs w:val="32"/>
        </w:rPr>
        <w:t>12.住房保障支出（类）住房改革支出（款）住房公积金（项）：反映事业单位按人力资源和社会保障补、财政部规定的基本工资和津贴补贴以及规定比例为职工缴纳的住房公积金。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项目支出：指在基本支出之外为完成特定任务和事业发展目标所发生的支出。</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32"/>
          <w:rFonts w:ascii="黑体" w:hAnsi="黑体" w:eastAsia="黑体"/>
          <w:bCs w:val="0"/>
        </w:rPr>
      </w:pPr>
      <w:r>
        <w:rPr>
          <w:rFonts w:ascii="宋体"/>
          <w:b/>
          <w:color w:val="000000"/>
          <w:sz w:val="44"/>
          <w:szCs w:val="44"/>
        </w:rPr>
        <w:br w:type="page"/>
      </w:r>
      <w:bookmarkStart w:id="175" w:name="_Toc416"/>
      <w:bookmarkStart w:id="176" w:name="_Toc15396614"/>
      <w:bookmarkStart w:id="177" w:name="_Toc81996736"/>
      <w:bookmarkStart w:id="178" w:name="_Toc81996990"/>
      <w:bookmarkStart w:id="179" w:name="_Toc6519"/>
      <w:r>
        <w:rPr>
          <w:rStyle w:val="32"/>
          <w:rFonts w:hint="eastAsia" w:ascii="黑体" w:hAnsi="黑体" w:eastAsia="黑体"/>
        </w:rPr>
        <w:t>第</w:t>
      </w:r>
      <w:r>
        <w:rPr>
          <w:rStyle w:val="32"/>
          <w:rFonts w:hint="eastAsia" w:ascii="黑体" w:hAnsi="黑体" w:eastAsia="黑体"/>
          <w:bCs w:val="0"/>
        </w:rPr>
        <w:t>四部分 附件</w:t>
      </w:r>
      <w:bookmarkEnd w:id="175"/>
      <w:bookmarkEnd w:id="176"/>
      <w:bookmarkEnd w:id="177"/>
      <w:bookmarkEnd w:id="178"/>
      <w:bookmarkEnd w:id="179"/>
    </w:p>
    <w:p>
      <w:pPr>
        <w:spacing w:line="580" w:lineRule="exact"/>
        <w:rPr>
          <w:rFonts w:ascii="仿宋_GB2312" w:hAnsi="仿宋_GB2312" w:eastAsia="仿宋_GB2312" w:cs="仿宋_GB2312"/>
          <w:sz w:val="32"/>
          <w:szCs w:val="32"/>
        </w:rPr>
      </w:pPr>
    </w:p>
    <w:p>
      <w:pPr>
        <w:spacing w:line="600" w:lineRule="exact"/>
        <w:ind w:firstLine="482" w:firstLineChars="150"/>
        <w:rPr>
          <w:rFonts w:ascii="仿宋_GB2312" w:hAnsi="Calibri" w:eastAsia="仿宋_GB2312"/>
          <w:b/>
          <w:sz w:val="32"/>
          <w:szCs w:val="32"/>
        </w:rPr>
      </w:pPr>
      <w:bookmarkStart w:id="180" w:name="_Toc15396618"/>
      <w:r>
        <w:rPr>
          <w:rFonts w:hint="eastAsia" w:ascii="仿宋_GB2312" w:hAnsi="Calibri" w:eastAsia="仿宋_GB2312"/>
          <w:b/>
          <w:sz w:val="32"/>
          <w:szCs w:val="32"/>
        </w:rPr>
        <w:t>附件： 2020年度四川省学生资助补助经费转移支付绩效自评报告。内容如下：</w:t>
      </w:r>
    </w:p>
    <w:p>
      <w:pPr>
        <w:spacing w:line="600" w:lineRule="exact"/>
        <w:ind w:firstLine="803" w:firstLineChars="250"/>
        <w:outlineLvl w:val="1"/>
        <w:rPr>
          <w:rFonts w:hint="eastAsia" w:ascii="楷体_GB2312" w:hAnsi="楷体_GB2312" w:eastAsia="楷体_GB2312" w:cs="楷体_GB2312"/>
          <w:b/>
          <w:bCs/>
          <w:sz w:val="32"/>
          <w:szCs w:val="32"/>
        </w:rPr>
      </w:pPr>
      <w:bookmarkStart w:id="181" w:name="_Toc6474"/>
      <w:r>
        <w:rPr>
          <w:rFonts w:hint="eastAsia" w:ascii="楷体_GB2312" w:hAnsi="楷体_GB2312" w:eastAsia="楷体_GB2312" w:cs="楷体_GB2312"/>
          <w:b/>
          <w:bCs/>
          <w:sz w:val="32"/>
          <w:szCs w:val="32"/>
        </w:rPr>
        <w:t>一、绩效目标分解下达情况</w:t>
      </w:r>
      <w:bookmarkEnd w:id="181"/>
    </w:p>
    <w:p>
      <w:pPr>
        <w:spacing w:line="600" w:lineRule="exact"/>
        <w:ind w:firstLine="480" w:firstLineChars="150"/>
        <w:outlineLvl w:val="2"/>
        <w:rPr>
          <w:rFonts w:ascii="仿宋_GB2312" w:hAnsi="Calibri" w:eastAsia="仿宋_GB2312"/>
          <w:sz w:val="32"/>
          <w:szCs w:val="32"/>
        </w:rPr>
      </w:pPr>
      <w:bookmarkStart w:id="182" w:name="_Toc5567"/>
      <w:r>
        <w:rPr>
          <w:rFonts w:hint="eastAsia" w:ascii="仿宋_GB2312" w:hAnsi="Calibri" w:eastAsia="仿宋_GB2312"/>
          <w:sz w:val="32"/>
          <w:szCs w:val="32"/>
        </w:rPr>
        <w:t>（一）中央下达2020年度学生资助专项转移支付预算和绩效目标情况</w:t>
      </w:r>
      <w:bookmarkEnd w:id="182"/>
    </w:p>
    <w:p>
      <w:pPr>
        <w:spacing w:line="600" w:lineRule="exact"/>
        <w:ind w:firstLine="640" w:firstLineChars="200"/>
        <w:rPr>
          <w:rFonts w:ascii="仿宋_GB2312" w:hAnsi="仿宋" w:eastAsia="仿宋_GB2312"/>
          <w:sz w:val="32"/>
          <w:szCs w:val="32"/>
        </w:rPr>
      </w:pPr>
      <w:r>
        <w:rPr>
          <w:rFonts w:hint="eastAsia" w:ascii="仿宋_GB2312" w:hAnsi="Calibri" w:eastAsia="仿宋_GB2312"/>
          <w:sz w:val="32"/>
          <w:szCs w:val="32"/>
        </w:rPr>
        <w:t>2020年中央共下达学生资助专项转移支付预算资金415866万元，包括高中助学金67107万元、普高免学费</w:t>
      </w:r>
      <w:r>
        <w:rPr>
          <w:rFonts w:ascii="仿宋_GB2312" w:hAnsi="Calibri" w:eastAsia="仿宋_GB2312"/>
          <w:sz w:val="32"/>
          <w:szCs w:val="32"/>
        </w:rPr>
        <w:t>6762</w:t>
      </w:r>
      <w:r>
        <w:rPr>
          <w:rFonts w:hint="eastAsia" w:ascii="仿宋_GB2312" w:hAnsi="Calibri" w:eastAsia="仿宋_GB2312"/>
          <w:sz w:val="32"/>
          <w:szCs w:val="32"/>
        </w:rPr>
        <w:t>万元、中职助学金35034万元、中职免学费123831万元、</w:t>
      </w:r>
      <w:r>
        <w:rPr>
          <w:rFonts w:hint="eastAsia" w:ascii="仿宋_GB2312" w:hAnsi="仿宋" w:eastAsia="仿宋_GB2312"/>
          <w:sz w:val="32"/>
          <w:szCs w:val="32"/>
        </w:rPr>
        <w:t>中职国家奖学金704万元、高等教育182428万元。根据《财政部 教育部 人力资源社会保障部 退役军人部 中央军委国防动员部关于印发&lt;学生资助资金管理办法&gt;的通知》（财科教</w:t>
      </w:r>
      <w:r>
        <w:rPr>
          <w:rFonts w:hint="eastAsia" w:ascii="仿宋_GB2312" w:hAnsi="Calibri" w:eastAsia="仿宋_GB2312"/>
          <w:sz w:val="32"/>
          <w:szCs w:val="32"/>
        </w:rPr>
        <w:t>〔2019〕19号</w:t>
      </w:r>
      <w:r>
        <w:rPr>
          <w:rFonts w:hint="eastAsia" w:ascii="仿宋_GB2312" w:hAnsi="仿宋" w:eastAsia="仿宋_GB2312"/>
          <w:sz w:val="32"/>
          <w:szCs w:val="32"/>
        </w:rPr>
        <w:t>），学生资助专项资金主要用于落实高等教育、中等职业教育、普通高中教育等国家资助政策项目，包括高等教育国家奖学金、国家励志奖学金、国家助学金；中职和普通高中国家助学金、免学（杂）费补助资金；服兵役国家教育资助资金等。</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绩效目标为：高中阶段教育各项国家资助按规定得到落实；</w:t>
      </w:r>
    </w:p>
    <w:p>
      <w:pPr>
        <w:spacing w:line="600" w:lineRule="exact"/>
        <w:rPr>
          <w:rFonts w:ascii="仿宋_GB2312" w:hAnsi="仿宋" w:eastAsia="仿宋_GB2312"/>
          <w:sz w:val="32"/>
          <w:szCs w:val="32"/>
        </w:rPr>
      </w:pPr>
      <w:r>
        <w:rPr>
          <w:rFonts w:hint="eastAsia" w:ascii="仿宋_GB2312" w:hAnsi="仿宋" w:eastAsia="仿宋_GB2312"/>
          <w:sz w:val="32"/>
          <w:szCs w:val="32"/>
        </w:rPr>
        <w:t>高等学校各项国家资助政策按规定得到落实；教育公平显著提升，满足家庭经济困难学生基本学习生活需要。激励引导高校学生到基层就业和应征入伍；激励中等职业学校学生勤奋学习、努力进取，提升中职教育吸引力。</w:t>
      </w:r>
    </w:p>
    <w:p>
      <w:pPr>
        <w:spacing w:line="600" w:lineRule="exact"/>
        <w:ind w:firstLine="480" w:firstLineChars="150"/>
        <w:outlineLvl w:val="2"/>
        <w:rPr>
          <w:rFonts w:ascii="楷体_GB2312" w:hAnsi="仿宋" w:eastAsia="楷体_GB2312"/>
          <w:sz w:val="32"/>
          <w:szCs w:val="32"/>
        </w:rPr>
      </w:pPr>
      <w:bookmarkStart w:id="183" w:name="_Toc3057"/>
      <w:r>
        <w:rPr>
          <w:rFonts w:hint="eastAsia" w:ascii="楷体_GB2312" w:hAnsi="仿宋" w:eastAsia="楷体_GB2312"/>
          <w:sz w:val="32"/>
          <w:szCs w:val="32"/>
        </w:rPr>
        <w:t>（二）省内分解下达预算和绩效目标情况</w:t>
      </w:r>
      <w:bookmarkEnd w:id="183"/>
    </w:p>
    <w:p>
      <w:pPr>
        <w:spacing w:line="600" w:lineRule="exact"/>
        <w:ind w:firstLine="480" w:firstLineChars="150"/>
        <w:rPr>
          <w:rFonts w:ascii="仿宋_GB2312" w:hAnsi="仿宋" w:eastAsia="仿宋_GB2312"/>
          <w:sz w:val="32"/>
          <w:szCs w:val="32"/>
        </w:rPr>
      </w:pPr>
      <w:r>
        <w:rPr>
          <w:rFonts w:hint="eastAsia" w:ascii="仿宋_GB2312" w:hAnsi="仿宋" w:eastAsia="仿宋_GB2312"/>
          <w:sz w:val="32"/>
          <w:szCs w:val="32"/>
        </w:rPr>
        <w:t xml:space="preserve"> 按相关资金管理办法规定，省财政及市县财政分别按比例安排学生资助补助经费95368万元、36363万元。</w:t>
      </w:r>
    </w:p>
    <w:p>
      <w:pPr>
        <w:spacing w:line="6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1.资金分解下达情况</w:t>
      </w:r>
    </w:p>
    <w:p>
      <w:pPr>
        <w:spacing w:line="600" w:lineRule="exact"/>
        <w:ind w:firstLine="480" w:firstLineChars="150"/>
        <w:rPr>
          <w:rFonts w:ascii="仿宋_GB2312" w:hAnsi="仿宋" w:eastAsia="仿宋_GB2312"/>
          <w:sz w:val="32"/>
          <w:szCs w:val="32"/>
        </w:rPr>
      </w:pPr>
      <w:r>
        <w:rPr>
          <w:rFonts w:hint="eastAsia" w:ascii="仿宋_GB2312" w:hAnsi="仿宋_GB2312" w:eastAsia="仿宋_GB2312" w:cs="仿宋_GB2312"/>
          <w:sz w:val="32"/>
          <w:szCs w:val="32"/>
        </w:rPr>
        <w:t>（1）普高助学金和免学费资金分解下达情况</w:t>
      </w:r>
      <w:r>
        <w:rPr>
          <w:rFonts w:hint="eastAsia" w:ascii="楷体_GB2312" w:hAnsi="仿宋" w:eastAsia="楷体_GB2312"/>
          <w:sz w:val="32"/>
          <w:szCs w:val="32"/>
        </w:rPr>
        <w:t>。</w:t>
      </w:r>
      <w:r>
        <w:rPr>
          <w:rFonts w:hint="eastAsia" w:ascii="仿宋_GB2312" w:hAnsi="仿宋" w:eastAsia="仿宋_GB2312"/>
          <w:sz w:val="32"/>
          <w:szCs w:val="32"/>
        </w:rPr>
        <w:t>2020年中央共下达我省普高助学金和免学费中央资金73869万元，省级财政对应安排资金23635万元。普高助学金和免学费名额根据各地教育事业统计在校生人数、普通高中建档立卡等四类学生人数、城乡人均可支配收入、各地贫困程度和相关政策，按因素法计算确定各地受助名额。按照分配名额、补助标准和各地具体的资金分担比例计算出各地的普通助学金和免学费资金中央和省级补助资金。</w:t>
      </w:r>
    </w:p>
    <w:p>
      <w:pPr>
        <w:spacing w:line="60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（2）中职助学金、免学费资金和国家奖学金分解下达情况。</w:t>
      </w:r>
      <w:r>
        <w:rPr>
          <w:rFonts w:hint="eastAsia" w:ascii="仿宋_GB2312" w:hAnsi="仿宋" w:eastAsia="仿宋_GB2312"/>
          <w:sz w:val="32"/>
          <w:szCs w:val="32"/>
        </w:rPr>
        <w:t>2020年中央共下达我省中职助学金和免学费中央资金159569万元，省级财政对应安排资金42126万元。中职助学金和免学费受助人数按照全国学生资助管理系统中职子系统中的人数确定，省属学校中职免学费和助学金资金按照各校免学费和助学金标准、受助人数确定。各地中职免学费和助学金资金由省级财政统筹中央资金对各地给予分档补助。中职国家奖学金根据各地各校在校生人数、农林、地质、矿产等倾斜专业人数、办学质量和技能大赛获奖情况，按照因素法计算各地各校分配名额，根据补助标准分解下达资金。</w:t>
      </w:r>
    </w:p>
    <w:p>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（3）高等教育资助资金分解下达情况。</w:t>
      </w:r>
      <w:r>
        <w:rPr>
          <w:rFonts w:hint="eastAsia" w:ascii="仿宋_GB2312" w:hAnsi="仿宋" w:eastAsia="仿宋_GB2312"/>
          <w:sz w:val="32"/>
          <w:szCs w:val="32"/>
        </w:rPr>
        <w:t>2020年中央共下达我省高等教育学生资助资金182428万元，省级财政对应安排资金29607万元。国家奖助学金名额下达后，我厅根据高校数量、办学层次、办学质量、在校学生规模、特殊学科专业人数、家庭经济困难学生人数等因素提出名额分配方案，按资助标准和资金分担办法下达省属高校和有关市州预算。应征入伍服兵役国家资助根据“应助尽助”的原则和学生申请、审核情况据实下达。</w:t>
      </w:r>
    </w:p>
    <w:p>
      <w:pPr>
        <w:spacing w:line="600" w:lineRule="exact"/>
        <w:ind w:firstLine="640" w:firstLineChars="200"/>
        <w:rPr>
          <w:rFonts w:ascii="楷体_GB2312" w:hAnsi="仿宋" w:eastAsia="楷体_GB2312"/>
          <w:sz w:val="32"/>
          <w:szCs w:val="32"/>
        </w:rPr>
      </w:pPr>
      <w:r>
        <w:rPr>
          <w:rFonts w:ascii="楷体_GB2312" w:hAnsi="仿宋" w:eastAsia="楷体_GB2312"/>
          <w:sz w:val="32"/>
          <w:szCs w:val="32"/>
        </w:rPr>
        <w:t xml:space="preserve">2. </w:t>
      </w:r>
      <w:r>
        <w:rPr>
          <w:rFonts w:hint="eastAsia" w:ascii="楷体_GB2312" w:hAnsi="仿宋" w:eastAsia="楷体_GB2312"/>
          <w:sz w:val="32"/>
          <w:szCs w:val="32"/>
        </w:rPr>
        <w:t>省内绩效目标分解下达情况</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一是各地要全面落实学生资助政策，全面完成各资助项目资助人数目标。二是奖助学金要按规定及时发放。三是各学生资助项目资金到位率、预算执行进度要达到</w:t>
      </w:r>
      <w:r>
        <w:rPr>
          <w:rFonts w:ascii="仿宋_GB2312" w:hAnsi="仿宋" w:eastAsia="仿宋_GB2312"/>
          <w:sz w:val="32"/>
          <w:szCs w:val="32"/>
        </w:rPr>
        <w:t>100%。四是学生家长抽样满意度要大于等于85%。</w:t>
      </w:r>
    </w:p>
    <w:p>
      <w:pPr>
        <w:spacing w:line="600" w:lineRule="exact"/>
        <w:ind w:firstLine="640" w:firstLineChars="200"/>
        <w:outlineLvl w:val="1"/>
        <w:rPr>
          <w:rFonts w:ascii="仿宋_GB2312" w:hAnsi="仿宋" w:eastAsia="仿宋_GB2312"/>
          <w:sz w:val="32"/>
          <w:szCs w:val="32"/>
        </w:rPr>
      </w:pPr>
      <w:bookmarkStart w:id="184" w:name="_Toc1238"/>
      <w:r>
        <w:rPr>
          <w:rFonts w:hint="eastAsia" w:ascii="黑体" w:hAnsi="黑体" w:eastAsia="黑体" w:cs="黑体"/>
          <w:sz w:val="32"/>
          <w:szCs w:val="32"/>
        </w:rPr>
        <w:t>二、绩效目标完成情况分析</w:t>
      </w:r>
      <w:bookmarkEnd w:id="184"/>
    </w:p>
    <w:p>
      <w:pPr>
        <w:spacing w:line="600" w:lineRule="exact"/>
        <w:ind w:firstLine="640" w:firstLineChars="200"/>
        <w:outlineLvl w:val="2"/>
        <w:rPr>
          <w:rFonts w:ascii="仿宋_GB2312" w:hAnsi="仿宋" w:eastAsia="仿宋_GB2312"/>
          <w:sz w:val="32"/>
          <w:szCs w:val="32"/>
        </w:rPr>
      </w:pPr>
      <w:bookmarkStart w:id="185" w:name="_Toc27944"/>
      <w:r>
        <w:rPr>
          <w:rFonts w:hint="eastAsia" w:ascii="楷体_GB2312" w:hAnsi="楷体_GB2312" w:eastAsia="楷体_GB2312" w:cs="楷体_GB2312"/>
          <w:sz w:val="32"/>
          <w:szCs w:val="32"/>
        </w:rPr>
        <w:t>（一）资金投入情况分析</w:t>
      </w:r>
      <w:bookmarkEnd w:id="185"/>
    </w:p>
    <w:p>
      <w:pPr>
        <w:spacing w:line="600" w:lineRule="exact"/>
        <w:ind w:left="160" w:leftChars="76" w:firstLine="640" w:firstLineChars="200"/>
        <w:rPr>
          <w:rFonts w:ascii="仿宋_GB2312" w:hAnsi="仿宋" w:eastAsia="仿宋_GB2312"/>
          <w:sz w:val="32"/>
          <w:szCs w:val="32"/>
        </w:rPr>
      </w:pPr>
      <w:r>
        <w:rPr>
          <w:rFonts w:hint="eastAsia" w:ascii="仿宋_GB2312" w:hAnsi="仿宋" w:eastAsia="仿宋_GB2312"/>
          <w:sz w:val="32"/>
          <w:szCs w:val="32"/>
        </w:rPr>
        <w:t>1.项目资金到位情况分析。学生资助项目预算安排总资金 547597万元，其中中央资金415866万元，省级资金95368万元，市县资金36363万元。按照《预算法》关于“省、自治区、直辖市政府接到中央一般性转移支付和专项转移支付后，应当在三十日内正式下达到本行政区域县级以上各级政府”要求，在规定时间内印发了以下资金文件并下达了预算资金：《四川省财政厅 四川省教育厅关于下达2020年学生资助补助经费（高等教育）预算的通知》（川财教〔2019〕226号）、《四川省财政厅 四川省教育厅 四川省人力资源和社会保障厅关于下达2020年第一批学生资助（中等职业教育）中央补助资金预算的通知》（川财教〔2019〕230号）、《四川省财政厅 四川省教育厅关于提前下达2020年学生资助补助经费（高等教育）预算的通知》（川财教〔2019〕238号）、《四川省财政厅 四川省教育厅关于提前下达2020年学生资助（普通高中部分）中央补助资金预算的通知》（川财教〔2019〕239号）、《四川省财政厅 四川省教育厅 四川省人力资源和社会保障厅关于提前下达2020年学生资助（中等职业教育）中央补助资金预算的通知》（川财教〔2019〕240号）、《四川省财政厅 四川省教育厅关于提前下达2020年教育类政策性项目省级补助资金预算的通知》（川财教〔2019〕245号）、《财政厅 教育厅 人力资源和社会保障厅关于中职职业教育免学费和助学金省级补助资金2019年结算和2020年预拨的通知》（川财教〔2020〕29号）、《四川省财政厅 四川省教育厅关于下达2020年学生资助专项资金省级预算的通知》（川财教〔2020〕31号）、《四川省财政厅 四川省教育厅关于下达2020年普通高中教育省级补助资金预算的通知》（川财教〔2020〕32号）、《四川省财政厅 四川省教育厅关于下达2020年学生资助（普通高中部分）中央补助资金预算的通知》（川财教〔2020〕110号）、《财政厅 教育厅 人力资源和社会保障厅关于下达2020年第二批中职免学费和助学金中央补助资金预算的通知》（川财教〔2020〕115号）、《关于下达2020年学生资助补助经费（高等教育）预算的通知》（川财教〔2020〕143号）。</w:t>
      </w:r>
    </w:p>
    <w:p>
      <w:pPr>
        <w:spacing w:line="600" w:lineRule="exact"/>
        <w:ind w:left="160" w:leftChars="76" w:firstLine="640" w:firstLineChars="200"/>
        <w:rPr>
          <w:rFonts w:ascii="仿宋_GB2312" w:hAnsi="仿宋" w:eastAsia="仿宋_GB2312"/>
          <w:sz w:val="32"/>
          <w:szCs w:val="32"/>
        </w:rPr>
      </w:pPr>
      <w:r>
        <w:rPr>
          <w:rFonts w:ascii="楷体_GB2312" w:hAnsi="仿宋" w:eastAsia="楷体_GB2312"/>
          <w:sz w:val="32"/>
          <w:szCs w:val="32"/>
        </w:rPr>
        <w:t>2.项目资金执行情况分析。</w:t>
      </w:r>
      <w:r>
        <w:rPr>
          <w:rFonts w:hint="eastAsia" w:ascii="仿宋_GB2312" w:hAnsi="仿宋" w:eastAsia="仿宋_GB2312"/>
          <w:sz w:val="32"/>
          <w:szCs w:val="32"/>
        </w:rPr>
        <w:t>2020年学生资助项目共拨付资金547597万元，资助学生248.86万人次。其中投入普高助学金和免学费资金121567万元，投入中职助学金、免学费、国家奖学金208444万元，投入高等教育学生资助资金</w:t>
      </w:r>
      <w:r>
        <w:rPr>
          <w:rFonts w:ascii="仿宋_GB2312" w:hAnsi="仿宋" w:eastAsia="仿宋_GB2312"/>
          <w:sz w:val="32"/>
          <w:szCs w:val="32"/>
        </w:rPr>
        <w:t xml:space="preserve"> </w:t>
      </w:r>
      <w:r>
        <w:rPr>
          <w:rFonts w:hint="eastAsia" w:ascii="仿宋_GB2312" w:hAnsi="仿宋" w:eastAsia="仿宋_GB2312"/>
          <w:sz w:val="32"/>
          <w:szCs w:val="32"/>
        </w:rPr>
        <w:t>217586万元，受助学生均按时获得资助</w:t>
      </w:r>
      <w:r>
        <w:rPr>
          <w:rFonts w:ascii="仿宋_GB2312" w:hAnsi="仿宋" w:eastAsia="仿宋_GB2312"/>
          <w:sz w:val="32"/>
          <w:szCs w:val="32"/>
        </w:rPr>
        <w:t>。</w:t>
      </w:r>
    </w:p>
    <w:p>
      <w:pPr>
        <w:spacing w:line="600" w:lineRule="exact"/>
        <w:ind w:firstLine="640" w:firstLineChars="200"/>
        <w:rPr>
          <w:rFonts w:ascii="仿宋" w:hAnsi="仿宋" w:eastAsia="仿宋"/>
          <w:sz w:val="32"/>
          <w:szCs w:val="32"/>
        </w:rPr>
      </w:pPr>
      <w:r>
        <w:rPr>
          <w:rFonts w:ascii="仿宋" w:hAnsi="仿宋" w:eastAsia="仿宋"/>
          <w:sz w:val="32"/>
          <w:szCs w:val="32"/>
        </w:rPr>
        <w:t>3.项目资金管理情况分析。</w:t>
      </w:r>
      <w:r>
        <w:rPr>
          <w:rFonts w:hint="eastAsia" w:ascii="仿宋" w:hAnsi="仿宋" w:eastAsia="仿宋"/>
          <w:sz w:val="32"/>
          <w:szCs w:val="32"/>
        </w:rPr>
        <w:t>学生资助补助经费由财政和教育部门联合下达各地，在资金分配方案制定、拨付和使用过程中均严格执行了国家财经法规和相关管理办法并接受了财政、审计、纪检监察、主管机关等部门的检查和监督，未发现挤占、挪用、虚列、套取学生资助补助经费的行为。</w:t>
      </w:r>
    </w:p>
    <w:p>
      <w:pPr>
        <w:spacing w:line="600" w:lineRule="exact"/>
        <w:ind w:firstLine="640" w:firstLineChars="200"/>
        <w:outlineLvl w:val="2"/>
        <w:rPr>
          <w:rFonts w:hint="eastAsia" w:ascii="楷体_GB2312" w:hAnsi="楷体_GB2312" w:eastAsia="楷体_GB2312" w:cs="楷体_GB2312"/>
          <w:sz w:val="32"/>
          <w:szCs w:val="32"/>
        </w:rPr>
      </w:pPr>
      <w:bookmarkStart w:id="186" w:name="_Toc19168"/>
      <w:r>
        <w:rPr>
          <w:rFonts w:hint="eastAsia" w:ascii="楷体_GB2312" w:hAnsi="楷体_GB2312" w:eastAsia="楷体_GB2312" w:cs="楷体_GB2312"/>
          <w:sz w:val="32"/>
          <w:szCs w:val="32"/>
        </w:rPr>
        <w:t>（二）总体绩效目标完成情况分析</w:t>
      </w:r>
      <w:bookmarkEnd w:id="186"/>
    </w:p>
    <w:p>
      <w:pPr>
        <w:spacing w:line="600" w:lineRule="exact"/>
        <w:ind w:firstLine="640" w:firstLineChars="200"/>
        <w:rPr>
          <w:rFonts w:ascii="仿宋" w:hAnsi="仿宋" w:eastAsia="仿宋"/>
          <w:sz w:val="32"/>
          <w:szCs w:val="32"/>
        </w:rPr>
      </w:pPr>
      <w:r>
        <w:rPr>
          <w:rFonts w:hint="eastAsia" w:ascii="仿宋" w:hAnsi="仿宋" w:eastAsia="仿宋"/>
          <w:sz w:val="32"/>
          <w:szCs w:val="32"/>
        </w:rPr>
        <w:t>高中阶段和高等学校各项学生资助政策均按规定得到落实，受助学生及时获得了国家资助，减轻了贫困家庭经济负担，教育公平显著提升。高校学生应征入伍积极性提高，入伍人数逐年增加。中职教育吸引力进一步增强，中职学生更加勤奋学习、积极进取，励志成长成才。</w:t>
      </w:r>
    </w:p>
    <w:p>
      <w:pPr>
        <w:spacing w:line="600" w:lineRule="exact"/>
        <w:ind w:firstLine="640" w:firstLineChars="200"/>
        <w:outlineLvl w:val="2"/>
        <w:rPr>
          <w:rFonts w:hint="eastAsia" w:ascii="楷体_GB2312" w:hAnsi="楷体_GB2312" w:eastAsia="楷体_GB2312" w:cs="楷体_GB2312"/>
          <w:sz w:val="32"/>
          <w:szCs w:val="32"/>
        </w:rPr>
      </w:pPr>
      <w:bookmarkStart w:id="187" w:name="_Toc32410"/>
      <w:r>
        <w:rPr>
          <w:rFonts w:hint="eastAsia" w:ascii="楷体_GB2312" w:hAnsi="楷体_GB2312" w:eastAsia="楷体_GB2312" w:cs="楷体_GB2312"/>
          <w:sz w:val="32"/>
          <w:szCs w:val="32"/>
        </w:rPr>
        <w:t>（三）绩效目标完成情况分析</w:t>
      </w:r>
      <w:bookmarkEnd w:id="187"/>
    </w:p>
    <w:p>
      <w:pPr>
        <w:spacing w:line="6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1.产出指标完成情况分析</w:t>
      </w:r>
    </w:p>
    <w:p>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（1）数量指标。</w:t>
      </w:r>
      <w:r>
        <w:rPr>
          <w:rFonts w:hint="eastAsia" w:ascii="仿宋_GB2312" w:hAnsi="仿宋" w:eastAsia="仿宋_GB2312"/>
          <w:sz w:val="32"/>
          <w:szCs w:val="32"/>
        </w:rPr>
        <w:t>2020年全省共资助普通高中阶段、职业教育阶段、高等教育阶段家庭经济困难学生248.86万人次， 其中：为41.94万名普通高中学生发放国家助学金，免除47.63万名普通高中学生学费；为22.65万名中等职业学校学生发放中职国家助学金，免除81.22万名中职学生学费，为0.12万名中职学生发放国家奖学金；为0.30万名研究生、本专科生发放国家奖学金，为4.76万名本专科生发放国家励志奖学金，为49.16万名研究生、本专科生发放国家助学金,为1.08万名高校毕业应征入伍学生提供资助。</w:t>
      </w:r>
    </w:p>
    <w:p>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（2）质量指标。</w:t>
      </w:r>
      <w:r>
        <w:rPr>
          <w:rFonts w:hint="eastAsia" w:ascii="仿宋_GB2312" w:hAnsi="仿宋" w:eastAsia="仿宋_GB2312"/>
          <w:sz w:val="32"/>
          <w:szCs w:val="32"/>
        </w:rPr>
        <w:t>高中阶段职普招生比大体相当，公办学校按照当地物价部门批准收费标准进行免学费（民办学校参照执行）。</w:t>
      </w:r>
    </w:p>
    <w:p>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（3）时效指标。</w:t>
      </w:r>
      <w:r>
        <w:rPr>
          <w:rFonts w:hint="eastAsia" w:ascii="仿宋_GB2312" w:hAnsi="仿宋" w:eastAsia="仿宋_GB2312"/>
          <w:sz w:val="32"/>
          <w:szCs w:val="32"/>
        </w:rPr>
        <w:t>奖助学金按规定及时发放率100%，年度预算执行进度100%。</w:t>
      </w:r>
      <w:r>
        <w:rPr>
          <w:rFonts w:hint="eastAsia" w:ascii="仿宋_GB2312" w:hAnsi="仿宋" w:eastAsia="仿宋_GB2312"/>
          <w:sz w:val="32"/>
          <w:szCs w:val="32"/>
        </w:rPr>
        <w:tab/>
      </w:r>
      <w:r>
        <w:rPr>
          <w:rFonts w:hint="eastAsia" w:ascii="仿宋_GB2312" w:hAnsi="仿宋" w:eastAsia="仿宋_GB2312"/>
          <w:sz w:val="32"/>
          <w:szCs w:val="32"/>
        </w:rPr>
        <w:tab/>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2.效益指标完成情况分析</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社会效益。学生资助项目有效减轻了普通高中、中职、高等教育贫困学生家庭经济负担，确保了贫困学生不因贫失学，激励了受助学生励志成长成才。在确定各地普通高中国家助学金资助名额时综合考虑了各地贫困程度、人均可支配收入、建档立卡等四类学生人数，向民族地区、贫困地区和农村地区做了倾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3.满意度指标完成情况分析</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在相关学生资助工作调研、督查督导过程中，通过实地走访、召开座谈会等积极了解学生和家长对学生资助政策的满意度。总体看，学生和家长的满意度在85%以上。</w:t>
      </w:r>
      <w:r>
        <w:rPr>
          <w:rFonts w:hint="eastAsia" w:ascii="仿宋_GB2312" w:hAnsi="仿宋" w:eastAsia="仿宋_GB2312"/>
          <w:sz w:val="32"/>
          <w:szCs w:val="32"/>
        </w:rPr>
        <w:tab/>
      </w:r>
    </w:p>
    <w:p>
      <w:pPr>
        <w:spacing w:line="600" w:lineRule="exact"/>
        <w:ind w:firstLine="640" w:firstLineChars="200"/>
        <w:outlineLvl w:val="1"/>
        <w:rPr>
          <w:rFonts w:ascii="仿宋" w:hAnsi="仿宋" w:eastAsia="仿宋"/>
          <w:sz w:val="32"/>
          <w:szCs w:val="32"/>
        </w:rPr>
      </w:pPr>
      <w:bookmarkStart w:id="188" w:name="_Toc2551"/>
      <w:r>
        <w:rPr>
          <w:rFonts w:hint="eastAsia" w:ascii="楷体_GB2312" w:hAnsi="楷体_GB2312" w:eastAsia="楷体_GB2312" w:cs="楷体_GB2312"/>
          <w:sz w:val="32"/>
          <w:szCs w:val="32"/>
        </w:rPr>
        <w:t>三、绩效自评结果拟应用和公开情况</w:t>
      </w:r>
      <w:bookmarkEnd w:id="188"/>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我厅将</w:t>
      </w:r>
      <w:r>
        <w:rPr>
          <w:rFonts w:hint="eastAsia" w:ascii="仿宋" w:hAnsi="仿宋" w:eastAsia="仿宋"/>
          <w:sz w:val="32"/>
          <w:szCs w:val="32"/>
        </w:rPr>
        <w:t>根据</w:t>
      </w:r>
      <w:r>
        <w:rPr>
          <w:rFonts w:hint="eastAsia" w:ascii="仿宋_GB2312" w:hAnsi="仿宋" w:eastAsia="仿宋_GB2312"/>
          <w:sz w:val="32"/>
          <w:szCs w:val="32"/>
        </w:rPr>
        <w:t>本次学生</w:t>
      </w:r>
      <w:r>
        <w:rPr>
          <w:rFonts w:hint="eastAsia" w:ascii="仿宋" w:hAnsi="仿宋" w:eastAsia="仿宋"/>
          <w:sz w:val="32"/>
          <w:szCs w:val="32"/>
        </w:rPr>
        <w:t>资助</w:t>
      </w:r>
      <w:r>
        <w:rPr>
          <w:rFonts w:hint="eastAsia" w:ascii="仿宋_GB2312" w:hAnsi="仿宋" w:eastAsia="仿宋_GB2312"/>
          <w:sz w:val="32"/>
          <w:szCs w:val="32"/>
        </w:rPr>
        <w:t>补助经费自评结果，进一步做好学生资助名额分配、资金管理和拨付工作，督促各地按时、足额发放资助资金，确保受助学生及时获得国家资助；进一步加强对学生资助补助经费监管，杜绝挤占、挪用、虚列、套取学生资助补助经费的行为发生；进一步做好家庭经济困难学生认定工作，提高资助精准度，做到精准资助。</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本次自评结果将向各地各校公开。</w:t>
      </w:r>
    </w:p>
    <w:p>
      <w:pPr>
        <w:pStyle w:val="2"/>
        <w:spacing w:before="93"/>
      </w:pPr>
    </w:p>
    <w:p>
      <w:pPr>
        <w:rPr>
          <w:rFonts w:ascii="黑体" w:hAnsi="黑体" w:eastAsia="黑体"/>
          <w:color w:val="000000"/>
          <w:sz w:val="44"/>
          <w:szCs w:val="44"/>
        </w:rPr>
      </w:pPr>
    </w:p>
    <w:p>
      <w:pPr>
        <w:pStyle w:val="2"/>
        <w:rPr>
          <w:rFonts w:ascii="黑体" w:hAnsi="黑体" w:eastAsia="黑体"/>
          <w:color w:val="000000"/>
          <w:sz w:val="44"/>
          <w:szCs w:val="44"/>
        </w:rPr>
      </w:pPr>
    </w:p>
    <w:p>
      <w:pPr>
        <w:pStyle w:val="2"/>
        <w:rPr>
          <w:rFonts w:ascii="黑体" w:hAnsi="黑体" w:eastAsia="黑体"/>
          <w:color w:val="000000"/>
          <w:sz w:val="44"/>
          <w:szCs w:val="44"/>
        </w:rPr>
      </w:pPr>
    </w:p>
    <w:p>
      <w:pPr>
        <w:pStyle w:val="2"/>
        <w:rPr>
          <w:rFonts w:ascii="黑体" w:hAnsi="黑体" w:eastAsia="黑体"/>
          <w:color w:val="000000"/>
          <w:sz w:val="44"/>
          <w:szCs w:val="44"/>
        </w:rPr>
      </w:pPr>
    </w:p>
    <w:p>
      <w:pPr>
        <w:widowControl/>
        <w:jc w:val="left"/>
        <w:rPr>
          <w:rFonts w:ascii="黑体" w:hAnsi="黑体" w:eastAsia="黑体"/>
          <w:color w:val="000000"/>
          <w:sz w:val="44"/>
          <w:szCs w:val="44"/>
        </w:rPr>
      </w:pPr>
    </w:p>
    <w:p>
      <w:pPr>
        <w:spacing w:line="600" w:lineRule="exact"/>
        <w:jc w:val="center"/>
        <w:outlineLvl w:val="9"/>
        <w:rPr>
          <w:rFonts w:ascii="黑体" w:hAnsi="黑体" w:eastAsia="黑体"/>
          <w:color w:val="000000"/>
          <w:sz w:val="44"/>
          <w:szCs w:val="44"/>
        </w:rPr>
      </w:pPr>
    </w:p>
    <w:p>
      <w:pPr>
        <w:spacing w:line="600" w:lineRule="exact"/>
        <w:ind w:firstLine="3080" w:firstLineChars="700"/>
        <w:jc w:val="left"/>
        <w:outlineLvl w:val="0"/>
        <w:rPr>
          <w:rStyle w:val="32"/>
          <w:rFonts w:hint="eastAsia" w:ascii="黑体" w:hAnsi="黑体" w:eastAsia="黑体"/>
          <w:b w:val="0"/>
          <w:lang w:val="en-US" w:eastAsia="zh-CN"/>
        </w:rPr>
      </w:pPr>
      <w:bookmarkStart w:id="189" w:name="_Toc81996737"/>
      <w:bookmarkStart w:id="190" w:name="_Toc81996991"/>
      <w:bookmarkStart w:id="191" w:name="_Toc8914"/>
      <w:bookmarkStart w:id="192" w:name="_Toc3246"/>
      <w:r>
        <w:rPr>
          <w:rFonts w:hint="eastAsia" w:ascii="黑体" w:hAnsi="黑体" w:eastAsia="黑体"/>
          <w:color w:val="000000"/>
          <w:sz w:val="44"/>
          <w:szCs w:val="44"/>
        </w:rPr>
        <w:t>第</w:t>
      </w:r>
      <w:r>
        <w:rPr>
          <w:rStyle w:val="32"/>
          <w:rFonts w:hint="eastAsia" w:ascii="黑体" w:hAnsi="黑体" w:eastAsia="黑体"/>
          <w:b w:val="0"/>
        </w:rPr>
        <w:t>五部分 附表</w:t>
      </w:r>
      <w:bookmarkEnd w:id="174"/>
      <w:bookmarkEnd w:id="180"/>
      <w:bookmarkEnd w:id="189"/>
      <w:bookmarkEnd w:id="190"/>
      <w:bookmarkEnd w:id="191"/>
      <w:bookmarkEnd w:id="192"/>
      <w:bookmarkStart w:id="193" w:name="_Toc15396619"/>
      <w:bookmarkStart w:id="194" w:name="_Toc81996738"/>
      <w:bookmarkStart w:id="195" w:name="_Toc81996992"/>
      <w:r>
        <w:rPr>
          <w:rStyle w:val="32"/>
          <w:rFonts w:hint="eastAsia" w:ascii="黑体" w:hAnsi="黑体" w:eastAsia="黑体"/>
          <w:b w:val="0"/>
          <w:lang w:val="en-US" w:eastAsia="zh-CN"/>
        </w:rPr>
        <w:t xml:space="preserve">                          </w:t>
      </w:r>
    </w:p>
    <w:p>
      <w:pPr>
        <w:spacing w:line="600" w:lineRule="exact"/>
        <w:jc w:val="left"/>
        <w:outlineLvl w:val="9"/>
        <w:rPr>
          <w:rFonts w:hint="eastAsia" w:ascii="仿宋_GB2312" w:eastAsia="仿宋_GB2312"/>
          <w:b w:val="0"/>
          <w:sz w:val="30"/>
          <w:szCs w:val="30"/>
        </w:rPr>
      </w:pPr>
    </w:p>
    <w:p>
      <w:pPr>
        <w:spacing w:line="600" w:lineRule="exact"/>
        <w:jc w:val="left"/>
        <w:outlineLvl w:val="0"/>
        <w:rPr>
          <w:rFonts w:hint="eastAsia" w:ascii="仿宋_GB2312" w:eastAsia="仿宋_GB2312"/>
          <w:b w:val="0"/>
          <w:sz w:val="30"/>
          <w:szCs w:val="30"/>
        </w:rPr>
      </w:pPr>
      <w:bookmarkStart w:id="196" w:name="_Toc32602"/>
      <w:bookmarkStart w:id="197" w:name="_Toc3281"/>
      <w:r>
        <w:rPr>
          <w:rFonts w:hint="eastAsia" w:ascii="仿宋_GB2312" w:eastAsia="仿宋_GB2312"/>
          <w:b w:val="0"/>
          <w:sz w:val="30"/>
          <w:szCs w:val="30"/>
        </w:rPr>
        <w:t>一、收入支出决算总表</w:t>
      </w:r>
      <w:bookmarkEnd w:id="193"/>
      <w:bookmarkEnd w:id="194"/>
      <w:bookmarkEnd w:id="195"/>
      <w:bookmarkEnd w:id="196"/>
      <w:bookmarkEnd w:id="197"/>
    </w:p>
    <w:p>
      <w:pPr>
        <w:pStyle w:val="2"/>
        <w:rPr>
          <w:rFonts w:hint="eastAsia"/>
          <w:lang w:val="en-US" w:eastAsia="zh-CN"/>
        </w:rPr>
      </w:pPr>
      <w:r>
        <w:rPr>
          <w:rFonts w:hint="eastAsia"/>
          <w:lang w:val="en-US" w:eastAsia="zh-CN"/>
        </w:rPr>
        <w:t>二、收入决算表</w:t>
      </w:r>
    </w:p>
    <w:p>
      <w:pPr>
        <w:pStyle w:val="2"/>
        <w:rPr>
          <w:rFonts w:hint="eastAsia"/>
          <w:lang w:val="en-US" w:eastAsia="zh-CN"/>
        </w:rPr>
      </w:pPr>
      <w:r>
        <w:rPr>
          <w:rFonts w:hint="eastAsia"/>
          <w:lang w:val="en-US" w:eastAsia="zh-CN"/>
        </w:rPr>
        <w:t>三、支出决算表</w:t>
      </w:r>
    </w:p>
    <w:p>
      <w:pPr>
        <w:spacing w:line="600" w:lineRule="exact"/>
        <w:jc w:val="left"/>
        <w:outlineLvl w:val="0"/>
        <w:rPr>
          <w:rFonts w:hint="eastAsia" w:ascii="仿宋_GB2312" w:eastAsia="仿宋_GB2312"/>
          <w:b w:val="0"/>
          <w:sz w:val="30"/>
          <w:szCs w:val="30"/>
          <w:lang w:val="en-US" w:eastAsia="zh-CN"/>
        </w:rPr>
      </w:pPr>
      <w:bookmarkStart w:id="198" w:name="_Toc20583"/>
      <w:bookmarkStart w:id="199" w:name="_Toc20358"/>
      <w:r>
        <w:rPr>
          <w:rFonts w:hint="eastAsia" w:ascii="仿宋_GB2312" w:eastAsia="仿宋_GB2312"/>
          <w:b w:val="0"/>
          <w:sz w:val="30"/>
          <w:szCs w:val="30"/>
          <w:lang w:val="en-US" w:eastAsia="zh-CN"/>
        </w:rPr>
        <w:t>四、财政拨款收入支出决算总表</w:t>
      </w:r>
      <w:bookmarkEnd w:id="198"/>
      <w:bookmarkEnd w:id="199"/>
    </w:p>
    <w:p>
      <w:pPr>
        <w:spacing w:line="600" w:lineRule="exact"/>
        <w:jc w:val="left"/>
        <w:outlineLvl w:val="0"/>
        <w:rPr>
          <w:rFonts w:hint="eastAsia" w:ascii="仿宋_GB2312" w:eastAsia="仿宋_GB2312"/>
          <w:b w:val="0"/>
          <w:sz w:val="30"/>
          <w:szCs w:val="30"/>
          <w:lang w:val="en-US" w:eastAsia="zh-CN"/>
        </w:rPr>
      </w:pPr>
      <w:bookmarkStart w:id="200" w:name="_Toc30724"/>
      <w:bookmarkStart w:id="201" w:name="_Toc27198"/>
      <w:r>
        <w:rPr>
          <w:rFonts w:hint="eastAsia" w:ascii="仿宋_GB2312" w:eastAsia="仿宋_GB2312"/>
          <w:b w:val="0"/>
          <w:sz w:val="30"/>
          <w:szCs w:val="30"/>
          <w:lang w:val="en-US" w:eastAsia="zh-CN"/>
        </w:rPr>
        <w:t>五、财政拨款支出决算明细总表</w:t>
      </w:r>
      <w:bookmarkEnd w:id="200"/>
      <w:bookmarkEnd w:id="201"/>
    </w:p>
    <w:p>
      <w:pPr>
        <w:spacing w:line="600" w:lineRule="exact"/>
        <w:jc w:val="left"/>
        <w:outlineLvl w:val="0"/>
        <w:rPr>
          <w:rFonts w:hint="eastAsia" w:ascii="仿宋_GB2312" w:eastAsia="仿宋_GB2312"/>
          <w:b w:val="0"/>
          <w:sz w:val="30"/>
          <w:szCs w:val="30"/>
          <w:lang w:val="en-US" w:eastAsia="zh-CN"/>
        </w:rPr>
      </w:pPr>
      <w:bookmarkStart w:id="202" w:name="_Toc1232"/>
      <w:bookmarkStart w:id="203" w:name="_Toc11517"/>
      <w:r>
        <w:rPr>
          <w:rFonts w:hint="eastAsia" w:ascii="仿宋_GB2312" w:eastAsia="仿宋_GB2312"/>
          <w:b w:val="0"/>
          <w:sz w:val="30"/>
          <w:szCs w:val="30"/>
          <w:lang w:val="en-US" w:eastAsia="zh-CN"/>
        </w:rPr>
        <w:t>六、一般公共预算财政拨款支出决算表</w:t>
      </w:r>
      <w:bookmarkEnd w:id="202"/>
      <w:bookmarkEnd w:id="203"/>
    </w:p>
    <w:p>
      <w:pPr>
        <w:spacing w:line="600" w:lineRule="exact"/>
        <w:jc w:val="left"/>
        <w:outlineLvl w:val="0"/>
        <w:rPr>
          <w:rFonts w:hint="eastAsia" w:ascii="仿宋_GB2312" w:eastAsia="仿宋_GB2312"/>
          <w:b w:val="0"/>
          <w:sz w:val="30"/>
          <w:szCs w:val="30"/>
        </w:rPr>
      </w:pPr>
      <w:bookmarkStart w:id="204" w:name="_Toc15396625"/>
      <w:bookmarkStart w:id="205" w:name="_Toc6066"/>
      <w:bookmarkStart w:id="206" w:name="_Toc15698"/>
      <w:bookmarkStart w:id="207" w:name="_Toc14778"/>
      <w:r>
        <w:rPr>
          <w:rFonts w:hint="eastAsia" w:ascii="仿宋_GB2312" w:eastAsia="仿宋_GB2312"/>
          <w:b w:val="0"/>
          <w:sz w:val="30"/>
          <w:szCs w:val="30"/>
        </w:rPr>
        <w:t>七、一般公共预算财政拨款支出决算明细表</w:t>
      </w:r>
      <w:bookmarkEnd w:id="204"/>
      <w:bookmarkEnd w:id="205"/>
      <w:bookmarkEnd w:id="206"/>
      <w:bookmarkEnd w:id="207"/>
    </w:p>
    <w:p>
      <w:pPr>
        <w:spacing w:line="600" w:lineRule="exact"/>
        <w:jc w:val="left"/>
        <w:outlineLvl w:val="0"/>
        <w:rPr>
          <w:rFonts w:hint="eastAsia" w:ascii="仿宋_GB2312" w:eastAsia="仿宋_GB2312"/>
          <w:b w:val="0"/>
          <w:sz w:val="30"/>
          <w:szCs w:val="30"/>
        </w:rPr>
      </w:pPr>
      <w:bookmarkStart w:id="208" w:name="_Toc15396626"/>
      <w:bookmarkStart w:id="209" w:name="_Toc9898"/>
      <w:bookmarkStart w:id="210" w:name="_Toc11143"/>
      <w:r>
        <w:rPr>
          <w:rFonts w:hint="eastAsia" w:ascii="仿宋_GB2312" w:eastAsia="仿宋_GB2312"/>
          <w:b w:val="0"/>
          <w:sz w:val="30"/>
          <w:szCs w:val="30"/>
        </w:rPr>
        <w:t>八、一般公共预算财政拨款基本支出决算表</w:t>
      </w:r>
      <w:bookmarkEnd w:id="208"/>
      <w:bookmarkEnd w:id="209"/>
      <w:bookmarkEnd w:id="210"/>
    </w:p>
    <w:p>
      <w:pPr>
        <w:spacing w:line="600" w:lineRule="exact"/>
        <w:jc w:val="left"/>
        <w:outlineLvl w:val="0"/>
        <w:rPr>
          <w:rFonts w:hint="eastAsia" w:ascii="仿宋_GB2312" w:eastAsia="仿宋_GB2312"/>
          <w:b w:val="0"/>
          <w:sz w:val="30"/>
          <w:szCs w:val="30"/>
        </w:rPr>
      </w:pPr>
      <w:bookmarkStart w:id="211" w:name="_Toc15396627"/>
      <w:bookmarkStart w:id="212" w:name="_Toc2202"/>
      <w:bookmarkStart w:id="213" w:name="_Toc2368"/>
      <w:r>
        <w:rPr>
          <w:rFonts w:hint="eastAsia" w:ascii="仿宋_GB2312" w:eastAsia="仿宋_GB2312"/>
          <w:b w:val="0"/>
          <w:sz w:val="30"/>
          <w:szCs w:val="30"/>
        </w:rPr>
        <w:t>九、一般公共预算财政拨款项目支出决算表</w:t>
      </w:r>
      <w:bookmarkEnd w:id="211"/>
      <w:bookmarkEnd w:id="212"/>
      <w:bookmarkEnd w:id="213"/>
    </w:p>
    <w:p>
      <w:pPr>
        <w:spacing w:line="600" w:lineRule="exact"/>
        <w:jc w:val="left"/>
        <w:outlineLvl w:val="0"/>
        <w:rPr>
          <w:rFonts w:hint="eastAsia" w:ascii="仿宋_GB2312" w:eastAsia="仿宋_GB2312"/>
          <w:b w:val="0"/>
          <w:sz w:val="30"/>
          <w:szCs w:val="30"/>
        </w:rPr>
      </w:pPr>
      <w:bookmarkStart w:id="214" w:name="_Toc15396628"/>
      <w:bookmarkStart w:id="215" w:name="_Toc17715"/>
      <w:bookmarkStart w:id="216" w:name="_Toc9506"/>
      <w:r>
        <w:rPr>
          <w:rFonts w:hint="eastAsia" w:ascii="仿宋_GB2312" w:eastAsia="仿宋_GB2312"/>
          <w:b w:val="0"/>
          <w:sz w:val="30"/>
          <w:szCs w:val="30"/>
        </w:rPr>
        <w:t>十、一般公共预算财政拨款“三公”经费支出决算表</w:t>
      </w:r>
      <w:bookmarkEnd w:id="214"/>
      <w:bookmarkEnd w:id="215"/>
      <w:bookmarkEnd w:id="216"/>
    </w:p>
    <w:p>
      <w:pPr>
        <w:spacing w:line="600" w:lineRule="exact"/>
        <w:jc w:val="left"/>
        <w:outlineLvl w:val="0"/>
        <w:rPr>
          <w:rFonts w:hint="eastAsia" w:ascii="仿宋_GB2312" w:eastAsia="仿宋_GB2312"/>
          <w:b w:val="0"/>
          <w:sz w:val="30"/>
          <w:szCs w:val="30"/>
        </w:rPr>
      </w:pPr>
      <w:bookmarkStart w:id="217" w:name="_Toc15396629"/>
      <w:bookmarkStart w:id="218" w:name="_Toc31575"/>
      <w:bookmarkStart w:id="219" w:name="_Toc1796"/>
      <w:r>
        <w:rPr>
          <w:rFonts w:hint="eastAsia" w:ascii="仿宋_GB2312" w:eastAsia="仿宋_GB2312"/>
          <w:b w:val="0"/>
          <w:sz w:val="30"/>
          <w:szCs w:val="30"/>
        </w:rPr>
        <w:t>十一、政府性基金预算财政拨款收入支出决算表</w:t>
      </w:r>
      <w:bookmarkEnd w:id="217"/>
      <w:bookmarkEnd w:id="218"/>
      <w:bookmarkEnd w:id="219"/>
    </w:p>
    <w:p>
      <w:pPr>
        <w:spacing w:line="600" w:lineRule="exact"/>
        <w:jc w:val="left"/>
        <w:outlineLvl w:val="0"/>
        <w:rPr>
          <w:rFonts w:hint="eastAsia" w:ascii="仿宋_GB2312" w:eastAsia="仿宋_GB2312"/>
          <w:b w:val="0"/>
          <w:sz w:val="30"/>
          <w:szCs w:val="30"/>
        </w:rPr>
      </w:pPr>
      <w:bookmarkStart w:id="220" w:name="_Toc15396630"/>
      <w:bookmarkStart w:id="221" w:name="_Toc7056"/>
      <w:bookmarkStart w:id="222" w:name="_Toc695"/>
      <w:r>
        <w:rPr>
          <w:rFonts w:hint="eastAsia" w:ascii="仿宋_GB2312" w:eastAsia="仿宋_GB2312"/>
          <w:b w:val="0"/>
          <w:sz w:val="30"/>
          <w:szCs w:val="30"/>
        </w:rPr>
        <w:t>十二、政府性基金预算财政拨款“三公”经费支出决算表</w:t>
      </w:r>
      <w:bookmarkEnd w:id="220"/>
      <w:bookmarkEnd w:id="221"/>
      <w:bookmarkEnd w:id="222"/>
    </w:p>
    <w:p>
      <w:pPr>
        <w:spacing w:line="600" w:lineRule="exact"/>
        <w:jc w:val="left"/>
        <w:outlineLvl w:val="0"/>
        <w:rPr>
          <w:rFonts w:hint="eastAsia" w:ascii="仿宋_GB2312" w:eastAsia="仿宋_GB2312"/>
          <w:b w:val="0"/>
          <w:sz w:val="30"/>
          <w:szCs w:val="30"/>
        </w:rPr>
      </w:pPr>
      <w:bookmarkStart w:id="223" w:name="_Toc15396631"/>
      <w:bookmarkStart w:id="224" w:name="_Toc8107"/>
      <w:bookmarkStart w:id="225" w:name="_Toc9669"/>
      <w:r>
        <w:rPr>
          <w:rFonts w:hint="eastAsia" w:ascii="仿宋_GB2312" w:eastAsia="仿宋_GB2312"/>
          <w:b w:val="0"/>
          <w:sz w:val="30"/>
          <w:szCs w:val="30"/>
        </w:rPr>
        <w:t>十三、国有资本经营预算财政拨款收入支出决算表</w:t>
      </w:r>
      <w:bookmarkEnd w:id="223"/>
      <w:bookmarkEnd w:id="224"/>
      <w:bookmarkEnd w:id="225"/>
    </w:p>
    <w:p>
      <w:pPr>
        <w:spacing w:line="600" w:lineRule="exact"/>
        <w:jc w:val="left"/>
        <w:outlineLvl w:val="0"/>
        <w:rPr>
          <w:rFonts w:hint="eastAsia" w:ascii="仿宋_GB2312" w:eastAsia="仿宋_GB2312"/>
          <w:b w:val="0"/>
          <w:sz w:val="30"/>
          <w:szCs w:val="30"/>
        </w:rPr>
      </w:pPr>
      <w:bookmarkStart w:id="226" w:name="_Toc7927"/>
      <w:bookmarkStart w:id="227" w:name="_Toc19355"/>
      <w:r>
        <w:rPr>
          <w:rFonts w:hint="eastAsia" w:ascii="仿宋_GB2312" w:eastAsia="仿宋_GB2312"/>
          <w:b w:val="0"/>
          <w:sz w:val="30"/>
          <w:szCs w:val="30"/>
        </w:rPr>
        <w:t>十四、国有资本经营预算财政拨款支出决算表</w:t>
      </w:r>
      <w:bookmarkEnd w:id="226"/>
      <w:bookmarkEnd w:id="227"/>
    </w:p>
    <w:sectPr>
      <w:footerReference r:id="rId9" w:type="default"/>
      <w:footerReference r:id="rId10" w:type="even"/>
      <w:pgSz w:w="11906" w:h="16838"/>
      <w:pgMar w:top="2098" w:right="1474" w:bottom="1984" w:left="1587" w:header="1701" w:footer="158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6HmEMkBAACaAwAADgAAAGRycy9lMm9Eb2MueG1srVPNjtMwEL4j8Q6W&#10;79TZHlYl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EtbsI1JY5bnPj554/zrz/n39/J&#10;26xPH6DGtPuAiWl45wfMnf2Azkx7UNHmLxIiGEd1Txd15ZCIyI9Wy9WqwpDA2HxBfPbwPERI76W3&#10;JBsNjTi+oio/foQ0ps4puZrzd9qYMkLj/nEgZvaw3PvYY7bSsBsmQjvfnpBPj5NvqMNFp8R8cChs&#10;XpLZiLOxm41DiHrflS3K9SDcHhI2UXrLFUbYqTCOrLCb1ivvxON7yXr4pT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LoeYQyQEAAJoDAAAOAAAAAAAAAAEAIAAAAB4BAABkcnMvZTJvRG9j&#10;LnhtbFBLBQYAAAAABgAGAFkBAABZBQAAAAA=&#10;">
              <v:fill on="f" focussize="0,0"/>
              <v:stroke on="f"/>
              <v:imagedata o:title=""/>
              <o:lock v:ext="edit" aspectratio="f"/>
              <v:textbox inset="0mm,0mm,0mm,0mm" style="mso-fit-shape-to-text:t;">
                <w:txbxContent>
                  <w:p>
                    <w:pPr>
                      <w:pStyle w:val="1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2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sz w:val="32"/>
                            </w:rPr>
                          </w:pPr>
                          <w:r>
                            <w:rPr>
                              <w:sz w:val="32"/>
                            </w:rPr>
                            <w:t xml:space="preserve">— </w:t>
                          </w:r>
                          <w:r>
                            <w:rPr>
                              <w:sz w:val="32"/>
                            </w:rPr>
                            <w:fldChar w:fldCharType="begin"/>
                          </w:r>
                          <w:r>
                            <w:rPr>
                              <w:sz w:val="32"/>
                            </w:rPr>
                            <w:instrText xml:space="preserve"> PAGE  \* MERGEFORMAT </w:instrText>
                          </w:r>
                          <w:r>
                            <w:rPr>
                              <w:sz w:val="32"/>
                            </w:rPr>
                            <w:fldChar w:fldCharType="separate"/>
                          </w:r>
                          <w:r>
                            <w:rPr>
                              <w:sz w:val="32"/>
                            </w:rPr>
                            <w:t>3</w:t>
                          </w:r>
                          <w:r>
                            <w:rPr>
                              <w:sz w:val="32"/>
                            </w:rPr>
                            <w:fldChar w:fldCharType="end"/>
                          </w:r>
                          <w:r>
                            <w:rPr>
                              <w:sz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2"/>
                      <w:rPr>
                        <w:sz w:val="32"/>
                      </w:rPr>
                    </w:pPr>
                    <w:r>
                      <w:rPr>
                        <w:sz w:val="32"/>
                      </w:rPr>
                      <w:t xml:space="preserve">— </w:t>
                    </w:r>
                    <w:r>
                      <w:rPr>
                        <w:sz w:val="32"/>
                      </w:rPr>
                      <w:fldChar w:fldCharType="begin"/>
                    </w:r>
                    <w:r>
                      <w:rPr>
                        <w:sz w:val="32"/>
                      </w:rPr>
                      <w:instrText xml:space="preserve"> PAGE  \* MERGEFORMAT </w:instrText>
                    </w:r>
                    <w:r>
                      <w:rPr>
                        <w:sz w:val="32"/>
                      </w:rPr>
                      <w:fldChar w:fldCharType="separate"/>
                    </w:r>
                    <w:r>
                      <w:rPr>
                        <w:sz w:val="32"/>
                      </w:rPr>
                      <w:t>3</w:t>
                    </w:r>
                    <w:r>
                      <w:rPr>
                        <w:sz w:val="32"/>
                      </w:rPr>
                      <w:fldChar w:fldCharType="end"/>
                    </w:r>
                    <w:r>
                      <w:rPr>
                        <w:sz w:val="32"/>
                      </w:rPr>
                      <w:t xml:space="preserve"> —</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sz w:val="32"/>
                            </w:rPr>
                          </w:pPr>
                          <w:r>
                            <w:rPr>
                              <w:sz w:val="32"/>
                            </w:rPr>
                            <w:t xml:space="preserve">— </w:t>
                          </w:r>
                          <w:r>
                            <w:rPr>
                              <w:sz w:val="32"/>
                            </w:rPr>
                            <w:fldChar w:fldCharType="begin"/>
                          </w:r>
                          <w:r>
                            <w:rPr>
                              <w:sz w:val="32"/>
                            </w:rPr>
                            <w:instrText xml:space="preserve"> PAGE  \* MERGEFORMAT </w:instrText>
                          </w:r>
                          <w:r>
                            <w:rPr>
                              <w:sz w:val="32"/>
                            </w:rPr>
                            <w:fldChar w:fldCharType="separate"/>
                          </w:r>
                          <w:r>
                            <w:rPr>
                              <w:sz w:val="32"/>
                            </w:rPr>
                            <w:t>2</w:t>
                          </w:r>
                          <w:r>
                            <w:rPr>
                              <w:sz w:val="32"/>
                            </w:rPr>
                            <w:fldChar w:fldCharType="end"/>
                          </w:r>
                          <w:r>
                            <w:rPr>
                              <w:sz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12"/>
                      <w:rPr>
                        <w:sz w:val="32"/>
                      </w:rPr>
                    </w:pPr>
                    <w:r>
                      <w:rPr>
                        <w:sz w:val="32"/>
                      </w:rPr>
                      <w:t xml:space="preserve">— </w:t>
                    </w:r>
                    <w:r>
                      <w:rPr>
                        <w:sz w:val="32"/>
                      </w:rPr>
                      <w:fldChar w:fldCharType="begin"/>
                    </w:r>
                    <w:r>
                      <w:rPr>
                        <w:sz w:val="32"/>
                      </w:rPr>
                      <w:instrText xml:space="preserve"> PAGE  \* MERGEFORMAT </w:instrText>
                    </w:r>
                    <w:r>
                      <w:rPr>
                        <w:sz w:val="32"/>
                      </w:rPr>
                      <w:fldChar w:fldCharType="separate"/>
                    </w:r>
                    <w:r>
                      <w:rPr>
                        <w:sz w:val="32"/>
                      </w:rPr>
                      <w:t>2</w:t>
                    </w:r>
                    <w:r>
                      <w:rPr>
                        <w:sz w:val="32"/>
                      </w:rPr>
                      <w:fldChar w:fldCharType="end"/>
                    </w:r>
                    <w:r>
                      <w:rPr>
                        <w:sz w:val="32"/>
                      </w:rPr>
                      <w:t xml:space="preserve"> —</w:t>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sz w:val="3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12"/>
                      <w:rPr>
                        <w:sz w:val="32"/>
                      </w:rPr>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h0lwskBAACa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i2oUucu+MWJ37+/u3849f551fy&#10;OuvTB6gx7TFgYhre+gG3ZvYDOjPtQUWbv0iIYBzVPV3UlUMiIj9aLVerCkMCY/MF8dnT8xAhPUhv&#10;STYaGnF8RVV+fA9pTJ1TcjXn77UxZYTG/eVAzOxhufexx2ylYTdMhHa+PSGfHiffUIeLTol551DY&#10;vCSzEWdjNxuHEPW+K1uU60F4c0jYROktVxhhp8I4ssJuWq+8E3/eS9bTL7X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HSXCyQEAAJoDAAAOAAAAAAAAAAEAIAAAAB4BAABkcnMvZTJvRG9j&#10;LnhtbFBLBQYAAAAABgAGAFkBAABZBQAAAAA=&#10;">
              <v:fill on="f" focussize="0,0"/>
              <v:stroke on="f"/>
              <v:imagedata o:title=""/>
              <o:lock v:ext="edit" aspectratio="f"/>
              <v:textbox inset="0mm,0mm,0mm,0mm" style="mso-fit-shape-to-text:t;">
                <w:txbxContent>
                  <w:p>
                    <w:pPr>
                      <w:pStyle w:val="12"/>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21"/>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sz w:val="32"/>
                            </w:rPr>
                          </w:pPr>
                          <w:r>
                            <w:rPr>
                              <w:sz w:val="32"/>
                            </w:rPr>
                            <w:t xml:space="preserve">— </w:t>
                          </w:r>
                          <w:r>
                            <w:rPr>
                              <w:sz w:val="32"/>
                            </w:rPr>
                            <w:fldChar w:fldCharType="begin"/>
                          </w:r>
                          <w:r>
                            <w:rPr>
                              <w:sz w:val="32"/>
                            </w:rPr>
                            <w:instrText xml:space="preserve"> PAGE  \* MERGEFORMAT </w:instrText>
                          </w:r>
                          <w:r>
                            <w:rPr>
                              <w:sz w:val="32"/>
                            </w:rPr>
                            <w:fldChar w:fldCharType="separate"/>
                          </w:r>
                          <w:r>
                            <w:rPr>
                              <w:sz w:val="32"/>
                            </w:rPr>
                            <w:t>3</w:t>
                          </w:r>
                          <w:r>
                            <w:rPr>
                              <w:sz w:val="32"/>
                            </w:rPr>
                            <w:fldChar w:fldCharType="end"/>
                          </w:r>
                          <w:r>
                            <w:rPr>
                              <w:sz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2"/>
                      <w:rPr>
                        <w:sz w:val="32"/>
                      </w:rPr>
                    </w:pPr>
                    <w:r>
                      <w:rPr>
                        <w:sz w:val="32"/>
                      </w:rPr>
                      <w:t xml:space="preserve">— </w:t>
                    </w:r>
                    <w:r>
                      <w:rPr>
                        <w:sz w:val="32"/>
                      </w:rPr>
                      <w:fldChar w:fldCharType="begin"/>
                    </w:r>
                    <w:r>
                      <w:rPr>
                        <w:sz w:val="32"/>
                      </w:rPr>
                      <w:instrText xml:space="preserve"> PAGE  \* MERGEFORMAT </w:instrText>
                    </w:r>
                    <w:r>
                      <w:rPr>
                        <w:sz w:val="32"/>
                      </w:rPr>
                      <w:fldChar w:fldCharType="separate"/>
                    </w:r>
                    <w:r>
                      <w:rPr>
                        <w:sz w:val="32"/>
                      </w:rPr>
                      <w:t>3</w:t>
                    </w:r>
                    <w:r>
                      <w:rPr>
                        <w:sz w:val="32"/>
                      </w:rPr>
                      <w:fldChar w:fldCharType="end"/>
                    </w:r>
                    <w:r>
                      <w:rPr>
                        <w:sz w:val="32"/>
                      </w:rPr>
                      <w:t xml:space="preserve"> —</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2"/>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sz w:val="32"/>
                            </w:rPr>
                          </w:pPr>
                          <w:r>
                            <w:rPr>
                              <w:sz w:val="32"/>
                            </w:rPr>
                            <w:t xml:space="preserve">— </w:t>
                          </w:r>
                          <w:r>
                            <w:rPr>
                              <w:sz w:val="32"/>
                            </w:rPr>
                            <w:fldChar w:fldCharType="begin"/>
                          </w:r>
                          <w:r>
                            <w:rPr>
                              <w:sz w:val="32"/>
                            </w:rPr>
                            <w:instrText xml:space="preserve"> PAGE  \* MERGEFORMAT </w:instrText>
                          </w:r>
                          <w:r>
                            <w:rPr>
                              <w:sz w:val="32"/>
                            </w:rPr>
                            <w:fldChar w:fldCharType="separate"/>
                          </w:r>
                          <w:r>
                            <w:rPr>
                              <w:sz w:val="32"/>
                            </w:rPr>
                            <w:t>2</w:t>
                          </w:r>
                          <w:r>
                            <w:rPr>
                              <w:sz w:val="32"/>
                            </w:rPr>
                            <w:fldChar w:fldCharType="end"/>
                          </w:r>
                          <w:r>
                            <w:rPr>
                              <w:sz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2"/>
                      <w:rPr>
                        <w:sz w:val="32"/>
                      </w:rPr>
                    </w:pPr>
                    <w:r>
                      <w:rPr>
                        <w:sz w:val="32"/>
                      </w:rPr>
                      <w:t xml:space="preserve">— </w:t>
                    </w:r>
                    <w:r>
                      <w:rPr>
                        <w:sz w:val="32"/>
                      </w:rPr>
                      <w:fldChar w:fldCharType="begin"/>
                    </w:r>
                    <w:r>
                      <w:rPr>
                        <w:sz w:val="32"/>
                      </w:rPr>
                      <w:instrText xml:space="preserve"> PAGE  \* MERGEFORMAT </w:instrText>
                    </w:r>
                    <w:r>
                      <w:rPr>
                        <w:sz w:val="32"/>
                      </w:rPr>
                      <w:fldChar w:fldCharType="separate"/>
                    </w:r>
                    <w:r>
                      <w:rPr>
                        <w:sz w:val="32"/>
                      </w:rPr>
                      <w:t>2</w:t>
                    </w:r>
                    <w:r>
                      <w:rPr>
                        <w:sz w:val="32"/>
                      </w:rPr>
                      <w:fldChar w:fldCharType="end"/>
                    </w:r>
                    <w:r>
                      <w:rPr>
                        <w:sz w:val="32"/>
                      </w:rPr>
                      <w:t xml:space="preserve"> —</w:t>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sz w:val="3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2"/>
                      <w:rPr>
                        <w:sz w:val="32"/>
                      </w:rPr>
                    </w:pP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g2Sj8kBAACa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aEsctTvz888f515/z7+/k&#10;b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DZKPyQEAAJoDAAAOAAAAAAAAAAEAIAAAAB4BAABkcnMvZTJvRG9j&#10;LnhtbFBLBQYAAAAABgAGAFkBAABZBQAAAAA=&#10;">
              <v:fill on="f" focussize="0,0"/>
              <v:stroke on="f"/>
              <v:imagedata o:title=""/>
              <o:lock v:ext="edit" aspectratio="f"/>
              <v:textbox inset="0mm,0mm,0mm,0mm" style="mso-fit-shape-to-text:t;">
                <w:txbxContent>
                  <w:p>
                    <w:pPr>
                      <w:pStyle w:val="1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clear" w:pos="4153"/>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0ECC4"/>
    <w:multiLevelType w:val="singleLevel"/>
    <w:tmpl w:val="97F0ECC4"/>
    <w:lvl w:ilvl="0" w:tentative="0">
      <w:start w:val="1"/>
      <w:numFmt w:val="decimal"/>
      <w:suff w:val="nothing"/>
      <w:lvlText w:val="%1、"/>
      <w:lvlJc w:val="left"/>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FBC4DA0B"/>
    <w:multiLevelType w:val="singleLevel"/>
    <w:tmpl w:val="FBC4DA0B"/>
    <w:lvl w:ilvl="0" w:tentative="0">
      <w:start w:val="10"/>
      <w:numFmt w:val="chineseCounting"/>
      <w:suff w:val="nothing"/>
      <w:lvlText w:val="%1、"/>
      <w:lvlJc w:val="left"/>
      <w:rPr>
        <w:rFonts w:hint="eastAsia"/>
      </w:rPr>
    </w:lvl>
  </w:abstractNum>
  <w:abstractNum w:abstractNumId="3">
    <w:nsid w:val="3C7BF536"/>
    <w:multiLevelType w:val="singleLevel"/>
    <w:tmpl w:val="3C7BF536"/>
    <w:lvl w:ilvl="0" w:tentative="0">
      <w:start w:val="3"/>
      <w:numFmt w:val="chineseCounting"/>
      <w:suff w:val="nothing"/>
      <w:lvlText w:val="%1、"/>
      <w:lvlJc w:val="left"/>
      <w:pPr>
        <w:ind w:left="640" w:leftChars="0" w:firstLine="0" w:firstLineChars="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MzI1ZDFlNjg5MTU5MmI2OTJmOGY1ZThjNTQ1NTUifQ=="/>
  </w:docVars>
  <w:rsids>
    <w:rsidRoot w:val="00F1361C"/>
    <w:rsid w:val="0001401B"/>
    <w:rsid w:val="000222C6"/>
    <w:rsid w:val="0002549F"/>
    <w:rsid w:val="0003257F"/>
    <w:rsid w:val="00044292"/>
    <w:rsid w:val="000468DB"/>
    <w:rsid w:val="0006487A"/>
    <w:rsid w:val="00065F8F"/>
    <w:rsid w:val="00070A43"/>
    <w:rsid w:val="000751BD"/>
    <w:rsid w:val="000768F2"/>
    <w:rsid w:val="0009184B"/>
    <w:rsid w:val="00094236"/>
    <w:rsid w:val="0009593C"/>
    <w:rsid w:val="00096641"/>
    <w:rsid w:val="00097322"/>
    <w:rsid w:val="00097A8D"/>
    <w:rsid w:val="00097DB6"/>
    <w:rsid w:val="000A325C"/>
    <w:rsid w:val="000A5672"/>
    <w:rsid w:val="000A6A92"/>
    <w:rsid w:val="000B047F"/>
    <w:rsid w:val="000B5923"/>
    <w:rsid w:val="000B5A48"/>
    <w:rsid w:val="000B6FF3"/>
    <w:rsid w:val="000C2680"/>
    <w:rsid w:val="000C3467"/>
    <w:rsid w:val="000C3CA6"/>
    <w:rsid w:val="000D1267"/>
    <w:rsid w:val="000D1D50"/>
    <w:rsid w:val="000D5782"/>
    <w:rsid w:val="000E02E5"/>
    <w:rsid w:val="000E4395"/>
    <w:rsid w:val="000E47F0"/>
    <w:rsid w:val="000E5B27"/>
    <w:rsid w:val="000E6613"/>
    <w:rsid w:val="000E7119"/>
    <w:rsid w:val="000F1CFE"/>
    <w:rsid w:val="000F22A7"/>
    <w:rsid w:val="00114E9B"/>
    <w:rsid w:val="001246A7"/>
    <w:rsid w:val="00126FCD"/>
    <w:rsid w:val="0013246A"/>
    <w:rsid w:val="00137F40"/>
    <w:rsid w:val="00142216"/>
    <w:rsid w:val="00144D6A"/>
    <w:rsid w:val="0014729F"/>
    <w:rsid w:val="00157BAB"/>
    <w:rsid w:val="001604E1"/>
    <w:rsid w:val="001606DE"/>
    <w:rsid w:val="001611A0"/>
    <w:rsid w:val="001654D1"/>
    <w:rsid w:val="00174462"/>
    <w:rsid w:val="00174518"/>
    <w:rsid w:val="00175754"/>
    <w:rsid w:val="0018106D"/>
    <w:rsid w:val="001877A7"/>
    <w:rsid w:val="00191536"/>
    <w:rsid w:val="00196687"/>
    <w:rsid w:val="001A5A8A"/>
    <w:rsid w:val="001C0962"/>
    <w:rsid w:val="001D0DB4"/>
    <w:rsid w:val="001D7531"/>
    <w:rsid w:val="001E1B7C"/>
    <w:rsid w:val="001E3F51"/>
    <w:rsid w:val="001E737D"/>
    <w:rsid w:val="001F0592"/>
    <w:rsid w:val="001F436F"/>
    <w:rsid w:val="001F7506"/>
    <w:rsid w:val="002006CD"/>
    <w:rsid w:val="00202B36"/>
    <w:rsid w:val="002048DD"/>
    <w:rsid w:val="00204B7A"/>
    <w:rsid w:val="00204CDE"/>
    <w:rsid w:val="0021101A"/>
    <w:rsid w:val="00213C56"/>
    <w:rsid w:val="00220536"/>
    <w:rsid w:val="002224C7"/>
    <w:rsid w:val="00222C21"/>
    <w:rsid w:val="002239A0"/>
    <w:rsid w:val="00223A1F"/>
    <w:rsid w:val="00223AC4"/>
    <w:rsid w:val="00233EBD"/>
    <w:rsid w:val="00235629"/>
    <w:rsid w:val="00235ADC"/>
    <w:rsid w:val="002415B2"/>
    <w:rsid w:val="00243B66"/>
    <w:rsid w:val="00260C38"/>
    <w:rsid w:val="002616C0"/>
    <w:rsid w:val="00265372"/>
    <w:rsid w:val="002662AA"/>
    <w:rsid w:val="0027464C"/>
    <w:rsid w:val="00280496"/>
    <w:rsid w:val="00280684"/>
    <w:rsid w:val="0028509B"/>
    <w:rsid w:val="00285AF8"/>
    <w:rsid w:val="00294DC9"/>
    <w:rsid w:val="00295495"/>
    <w:rsid w:val="002A31DE"/>
    <w:rsid w:val="002B2613"/>
    <w:rsid w:val="002D6D05"/>
    <w:rsid w:val="002E2FCF"/>
    <w:rsid w:val="002F1818"/>
    <w:rsid w:val="002F567B"/>
    <w:rsid w:val="00302FA9"/>
    <w:rsid w:val="00304CA6"/>
    <w:rsid w:val="003216A9"/>
    <w:rsid w:val="00323EDB"/>
    <w:rsid w:val="00332C6C"/>
    <w:rsid w:val="00334586"/>
    <w:rsid w:val="00335A74"/>
    <w:rsid w:val="00337642"/>
    <w:rsid w:val="003451C0"/>
    <w:rsid w:val="00362E9C"/>
    <w:rsid w:val="0036561B"/>
    <w:rsid w:val="00366812"/>
    <w:rsid w:val="0037013F"/>
    <w:rsid w:val="00371D13"/>
    <w:rsid w:val="00376F28"/>
    <w:rsid w:val="00380C92"/>
    <w:rsid w:val="00395893"/>
    <w:rsid w:val="003A484F"/>
    <w:rsid w:val="003A4883"/>
    <w:rsid w:val="003B0BE0"/>
    <w:rsid w:val="003B0C1B"/>
    <w:rsid w:val="003B58FF"/>
    <w:rsid w:val="003B688C"/>
    <w:rsid w:val="003C0291"/>
    <w:rsid w:val="003C39AE"/>
    <w:rsid w:val="003C7B60"/>
    <w:rsid w:val="003D0C0F"/>
    <w:rsid w:val="003D1FB2"/>
    <w:rsid w:val="003D66DA"/>
    <w:rsid w:val="003E1310"/>
    <w:rsid w:val="003E6F55"/>
    <w:rsid w:val="003F1EBD"/>
    <w:rsid w:val="00406254"/>
    <w:rsid w:val="004117B5"/>
    <w:rsid w:val="0042037E"/>
    <w:rsid w:val="004223DE"/>
    <w:rsid w:val="00434489"/>
    <w:rsid w:val="00437085"/>
    <w:rsid w:val="00443880"/>
    <w:rsid w:val="004438A8"/>
    <w:rsid w:val="004464F4"/>
    <w:rsid w:val="00455580"/>
    <w:rsid w:val="004601C1"/>
    <w:rsid w:val="00460EE3"/>
    <w:rsid w:val="00471401"/>
    <w:rsid w:val="00473E19"/>
    <w:rsid w:val="00473F31"/>
    <w:rsid w:val="0048263A"/>
    <w:rsid w:val="004837F3"/>
    <w:rsid w:val="00487E5D"/>
    <w:rsid w:val="004A06C7"/>
    <w:rsid w:val="004A2D80"/>
    <w:rsid w:val="004A711F"/>
    <w:rsid w:val="004A76F0"/>
    <w:rsid w:val="004B199D"/>
    <w:rsid w:val="004B4690"/>
    <w:rsid w:val="004D366B"/>
    <w:rsid w:val="004E0A2D"/>
    <w:rsid w:val="004E206B"/>
    <w:rsid w:val="004E67E1"/>
    <w:rsid w:val="004E6DF7"/>
    <w:rsid w:val="004F0FBD"/>
    <w:rsid w:val="00505A47"/>
    <w:rsid w:val="005110A1"/>
    <w:rsid w:val="00512FDA"/>
    <w:rsid w:val="00520DA0"/>
    <w:rsid w:val="0052151F"/>
    <w:rsid w:val="005443A0"/>
    <w:rsid w:val="005664BB"/>
    <w:rsid w:val="00566FFA"/>
    <w:rsid w:val="0057481D"/>
    <w:rsid w:val="0058486E"/>
    <w:rsid w:val="00585B33"/>
    <w:rsid w:val="0059014D"/>
    <w:rsid w:val="005958C0"/>
    <w:rsid w:val="005B34A6"/>
    <w:rsid w:val="005B5C64"/>
    <w:rsid w:val="005C3BBD"/>
    <w:rsid w:val="005C41E0"/>
    <w:rsid w:val="005C5337"/>
    <w:rsid w:val="005C6BD0"/>
    <w:rsid w:val="005C7D09"/>
    <w:rsid w:val="005D07F7"/>
    <w:rsid w:val="005D1C8B"/>
    <w:rsid w:val="005D39F9"/>
    <w:rsid w:val="005D468D"/>
    <w:rsid w:val="005D591F"/>
    <w:rsid w:val="005D5CED"/>
    <w:rsid w:val="005F1A4C"/>
    <w:rsid w:val="00603B15"/>
    <w:rsid w:val="00605688"/>
    <w:rsid w:val="006070AF"/>
    <w:rsid w:val="00607E6C"/>
    <w:rsid w:val="006101B1"/>
    <w:rsid w:val="00613269"/>
    <w:rsid w:val="00614E44"/>
    <w:rsid w:val="0062270A"/>
    <w:rsid w:val="00622830"/>
    <w:rsid w:val="00623DA0"/>
    <w:rsid w:val="00630AEF"/>
    <w:rsid w:val="0063168F"/>
    <w:rsid w:val="00631C68"/>
    <w:rsid w:val="006325F8"/>
    <w:rsid w:val="00633463"/>
    <w:rsid w:val="00634C9A"/>
    <w:rsid w:val="00643B81"/>
    <w:rsid w:val="006440E4"/>
    <w:rsid w:val="00650654"/>
    <w:rsid w:val="00661BF2"/>
    <w:rsid w:val="0066343B"/>
    <w:rsid w:val="00664777"/>
    <w:rsid w:val="006672E7"/>
    <w:rsid w:val="00672E03"/>
    <w:rsid w:val="006748A4"/>
    <w:rsid w:val="00681A31"/>
    <w:rsid w:val="0068363E"/>
    <w:rsid w:val="00683E73"/>
    <w:rsid w:val="00684B3C"/>
    <w:rsid w:val="00684F7B"/>
    <w:rsid w:val="0069234B"/>
    <w:rsid w:val="006940CC"/>
    <w:rsid w:val="00697FFA"/>
    <w:rsid w:val="006A06B1"/>
    <w:rsid w:val="006A0ED6"/>
    <w:rsid w:val="006A3141"/>
    <w:rsid w:val="006A5E34"/>
    <w:rsid w:val="006B2422"/>
    <w:rsid w:val="006B2B9A"/>
    <w:rsid w:val="006C1937"/>
    <w:rsid w:val="006F020C"/>
    <w:rsid w:val="006F5D21"/>
    <w:rsid w:val="007027B8"/>
    <w:rsid w:val="007127B7"/>
    <w:rsid w:val="00716710"/>
    <w:rsid w:val="0071798E"/>
    <w:rsid w:val="00721914"/>
    <w:rsid w:val="007416B6"/>
    <w:rsid w:val="00745D64"/>
    <w:rsid w:val="00746F48"/>
    <w:rsid w:val="0075404D"/>
    <w:rsid w:val="0076182A"/>
    <w:rsid w:val="00767B7E"/>
    <w:rsid w:val="00772EAC"/>
    <w:rsid w:val="007770C3"/>
    <w:rsid w:val="00784D24"/>
    <w:rsid w:val="00785FBA"/>
    <w:rsid w:val="00786E4A"/>
    <w:rsid w:val="007875EB"/>
    <w:rsid w:val="00792E23"/>
    <w:rsid w:val="0079426B"/>
    <w:rsid w:val="007949DE"/>
    <w:rsid w:val="00794D5A"/>
    <w:rsid w:val="00795549"/>
    <w:rsid w:val="007A0B68"/>
    <w:rsid w:val="007B4D51"/>
    <w:rsid w:val="007C1219"/>
    <w:rsid w:val="007D1682"/>
    <w:rsid w:val="007D312A"/>
    <w:rsid w:val="007D3F19"/>
    <w:rsid w:val="007E23B0"/>
    <w:rsid w:val="007E23E5"/>
    <w:rsid w:val="007E2DCE"/>
    <w:rsid w:val="007F1991"/>
    <w:rsid w:val="007F2045"/>
    <w:rsid w:val="007F2C2F"/>
    <w:rsid w:val="007F399F"/>
    <w:rsid w:val="007F55FC"/>
    <w:rsid w:val="007F5665"/>
    <w:rsid w:val="00800112"/>
    <w:rsid w:val="008046F2"/>
    <w:rsid w:val="00813348"/>
    <w:rsid w:val="008253BB"/>
    <w:rsid w:val="008324BF"/>
    <w:rsid w:val="0083706E"/>
    <w:rsid w:val="008402E1"/>
    <w:rsid w:val="008408F6"/>
    <w:rsid w:val="008423A5"/>
    <w:rsid w:val="008478DF"/>
    <w:rsid w:val="00850625"/>
    <w:rsid w:val="00851D66"/>
    <w:rsid w:val="00852979"/>
    <w:rsid w:val="00853718"/>
    <w:rsid w:val="00855221"/>
    <w:rsid w:val="00856AC6"/>
    <w:rsid w:val="00860645"/>
    <w:rsid w:val="00871F71"/>
    <w:rsid w:val="00872FD8"/>
    <w:rsid w:val="00885AF4"/>
    <w:rsid w:val="008939CD"/>
    <w:rsid w:val="008B4681"/>
    <w:rsid w:val="008B5C64"/>
    <w:rsid w:val="008B768C"/>
    <w:rsid w:val="008C2884"/>
    <w:rsid w:val="008C4DB1"/>
    <w:rsid w:val="008C4EAF"/>
    <w:rsid w:val="008C5176"/>
    <w:rsid w:val="008C6879"/>
    <w:rsid w:val="008C7FD0"/>
    <w:rsid w:val="008D28C6"/>
    <w:rsid w:val="008E1DE7"/>
    <w:rsid w:val="008E5074"/>
    <w:rsid w:val="008E707C"/>
    <w:rsid w:val="008F1B72"/>
    <w:rsid w:val="00900AEC"/>
    <w:rsid w:val="00900B08"/>
    <w:rsid w:val="00900FDE"/>
    <w:rsid w:val="00902155"/>
    <w:rsid w:val="00902FA3"/>
    <w:rsid w:val="00917A51"/>
    <w:rsid w:val="00923564"/>
    <w:rsid w:val="0092392E"/>
    <w:rsid w:val="00927957"/>
    <w:rsid w:val="009315F9"/>
    <w:rsid w:val="00933499"/>
    <w:rsid w:val="00935C98"/>
    <w:rsid w:val="0094133E"/>
    <w:rsid w:val="009427E5"/>
    <w:rsid w:val="00945547"/>
    <w:rsid w:val="00946945"/>
    <w:rsid w:val="00951248"/>
    <w:rsid w:val="0095152F"/>
    <w:rsid w:val="00954C49"/>
    <w:rsid w:val="00955656"/>
    <w:rsid w:val="00955E37"/>
    <w:rsid w:val="00957322"/>
    <w:rsid w:val="0097099F"/>
    <w:rsid w:val="00971997"/>
    <w:rsid w:val="00971FFC"/>
    <w:rsid w:val="009728F5"/>
    <w:rsid w:val="0098660A"/>
    <w:rsid w:val="009931C3"/>
    <w:rsid w:val="009B28CA"/>
    <w:rsid w:val="009B2C43"/>
    <w:rsid w:val="009B4EAE"/>
    <w:rsid w:val="009B5170"/>
    <w:rsid w:val="009B7573"/>
    <w:rsid w:val="009B7FFC"/>
    <w:rsid w:val="009C22F4"/>
    <w:rsid w:val="009C2A4B"/>
    <w:rsid w:val="009C2E98"/>
    <w:rsid w:val="009D0E72"/>
    <w:rsid w:val="009D29B7"/>
    <w:rsid w:val="009D3447"/>
    <w:rsid w:val="009D4711"/>
    <w:rsid w:val="009F1185"/>
    <w:rsid w:val="009F18CD"/>
    <w:rsid w:val="009F2A13"/>
    <w:rsid w:val="009F64D3"/>
    <w:rsid w:val="009F7527"/>
    <w:rsid w:val="00A04EB0"/>
    <w:rsid w:val="00A0545F"/>
    <w:rsid w:val="00A13CC1"/>
    <w:rsid w:val="00A16847"/>
    <w:rsid w:val="00A16F1D"/>
    <w:rsid w:val="00A237D8"/>
    <w:rsid w:val="00A268C4"/>
    <w:rsid w:val="00A307CD"/>
    <w:rsid w:val="00A331C8"/>
    <w:rsid w:val="00A40A00"/>
    <w:rsid w:val="00A4142F"/>
    <w:rsid w:val="00A422EB"/>
    <w:rsid w:val="00A45BB7"/>
    <w:rsid w:val="00A56DF2"/>
    <w:rsid w:val="00A56E6E"/>
    <w:rsid w:val="00A65D7A"/>
    <w:rsid w:val="00A67AB5"/>
    <w:rsid w:val="00A70A0B"/>
    <w:rsid w:val="00A733B2"/>
    <w:rsid w:val="00A741C2"/>
    <w:rsid w:val="00A75698"/>
    <w:rsid w:val="00A766AC"/>
    <w:rsid w:val="00A91760"/>
    <w:rsid w:val="00A93B00"/>
    <w:rsid w:val="00A93C21"/>
    <w:rsid w:val="00AA1B0A"/>
    <w:rsid w:val="00AB64C9"/>
    <w:rsid w:val="00AC3C6A"/>
    <w:rsid w:val="00AD127A"/>
    <w:rsid w:val="00AD5620"/>
    <w:rsid w:val="00AD656B"/>
    <w:rsid w:val="00AD7C1B"/>
    <w:rsid w:val="00AE16BA"/>
    <w:rsid w:val="00AE1EBE"/>
    <w:rsid w:val="00B0351C"/>
    <w:rsid w:val="00B03C9D"/>
    <w:rsid w:val="00B04837"/>
    <w:rsid w:val="00B060AE"/>
    <w:rsid w:val="00B104E0"/>
    <w:rsid w:val="00B10517"/>
    <w:rsid w:val="00B14E76"/>
    <w:rsid w:val="00B161B8"/>
    <w:rsid w:val="00B2048C"/>
    <w:rsid w:val="00B27372"/>
    <w:rsid w:val="00B2753C"/>
    <w:rsid w:val="00B310B9"/>
    <w:rsid w:val="00B35F3F"/>
    <w:rsid w:val="00B36CBB"/>
    <w:rsid w:val="00B425E0"/>
    <w:rsid w:val="00B440AA"/>
    <w:rsid w:val="00B44B70"/>
    <w:rsid w:val="00B53C56"/>
    <w:rsid w:val="00B57DAF"/>
    <w:rsid w:val="00B770F1"/>
    <w:rsid w:val="00B77EA6"/>
    <w:rsid w:val="00B81598"/>
    <w:rsid w:val="00B82F7B"/>
    <w:rsid w:val="00B841F1"/>
    <w:rsid w:val="00B944D6"/>
    <w:rsid w:val="00BB4DF0"/>
    <w:rsid w:val="00BC07A5"/>
    <w:rsid w:val="00BC289F"/>
    <w:rsid w:val="00BC2D50"/>
    <w:rsid w:val="00BC5361"/>
    <w:rsid w:val="00BC5460"/>
    <w:rsid w:val="00BC6B50"/>
    <w:rsid w:val="00BD0E25"/>
    <w:rsid w:val="00BD2E2C"/>
    <w:rsid w:val="00BF5BD6"/>
    <w:rsid w:val="00BF74D6"/>
    <w:rsid w:val="00C03E31"/>
    <w:rsid w:val="00C13636"/>
    <w:rsid w:val="00C263FA"/>
    <w:rsid w:val="00C33E72"/>
    <w:rsid w:val="00C354B2"/>
    <w:rsid w:val="00C35554"/>
    <w:rsid w:val="00C40CB3"/>
    <w:rsid w:val="00C42709"/>
    <w:rsid w:val="00C51ED4"/>
    <w:rsid w:val="00C533CC"/>
    <w:rsid w:val="00C56BB9"/>
    <w:rsid w:val="00C5751C"/>
    <w:rsid w:val="00C61BFC"/>
    <w:rsid w:val="00C61D05"/>
    <w:rsid w:val="00C62B85"/>
    <w:rsid w:val="00C63A8F"/>
    <w:rsid w:val="00C65438"/>
    <w:rsid w:val="00C72C58"/>
    <w:rsid w:val="00C86F52"/>
    <w:rsid w:val="00C87FD8"/>
    <w:rsid w:val="00C91381"/>
    <w:rsid w:val="00C91CBB"/>
    <w:rsid w:val="00C93ACA"/>
    <w:rsid w:val="00CA1675"/>
    <w:rsid w:val="00CA54EF"/>
    <w:rsid w:val="00CB4E70"/>
    <w:rsid w:val="00CC03EA"/>
    <w:rsid w:val="00CC09B6"/>
    <w:rsid w:val="00CC666F"/>
    <w:rsid w:val="00CC6F7D"/>
    <w:rsid w:val="00CD16F3"/>
    <w:rsid w:val="00CD1E3F"/>
    <w:rsid w:val="00CE3B0F"/>
    <w:rsid w:val="00CE44F6"/>
    <w:rsid w:val="00CE49DA"/>
    <w:rsid w:val="00CE7B61"/>
    <w:rsid w:val="00CF29F9"/>
    <w:rsid w:val="00CF59F6"/>
    <w:rsid w:val="00D00095"/>
    <w:rsid w:val="00D111A0"/>
    <w:rsid w:val="00D114F0"/>
    <w:rsid w:val="00D13BAF"/>
    <w:rsid w:val="00D20620"/>
    <w:rsid w:val="00D254F7"/>
    <w:rsid w:val="00D26091"/>
    <w:rsid w:val="00D2685C"/>
    <w:rsid w:val="00D30ADB"/>
    <w:rsid w:val="00D34E7C"/>
    <w:rsid w:val="00D35489"/>
    <w:rsid w:val="00D36AFE"/>
    <w:rsid w:val="00D51276"/>
    <w:rsid w:val="00D640D6"/>
    <w:rsid w:val="00D7035F"/>
    <w:rsid w:val="00D712BD"/>
    <w:rsid w:val="00D8212D"/>
    <w:rsid w:val="00D82AAB"/>
    <w:rsid w:val="00D87A62"/>
    <w:rsid w:val="00D92577"/>
    <w:rsid w:val="00D976DE"/>
    <w:rsid w:val="00DA634F"/>
    <w:rsid w:val="00DA65AC"/>
    <w:rsid w:val="00DB1913"/>
    <w:rsid w:val="00DB7565"/>
    <w:rsid w:val="00DC410D"/>
    <w:rsid w:val="00DC5A81"/>
    <w:rsid w:val="00DC68CA"/>
    <w:rsid w:val="00DC7CBA"/>
    <w:rsid w:val="00DD44F5"/>
    <w:rsid w:val="00DD73B7"/>
    <w:rsid w:val="00DE1CC3"/>
    <w:rsid w:val="00DF28BC"/>
    <w:rsid w:val="00DF34B9"/>
    <w:rsid w:val="00E01053"/>
    <w:rsid w:val="00E051A9"/>
    <w:rsid w:val="00E05E55"/>
    <w:rsid w:val="00E07ACF"/>
    <w:rsid w:val="00E13945"/>
    <w:rsid w:val="00E331A1"/>
    <w:rsid w:val="00E33202"/>
    <w:rsid w:val="00E336A9"/>
    <w:rsid w:val="00E472B1"/>
    <w:rsid w:val="00E47D90"/>
    <w:rsid w:val="00E50624"/>
    <w:rsid w:val="00E52C2D"/>
    <w:rsid w:val="00E5683B"/>
    <w:rsid w:val="00E568DF"/>
    <w:rsid w:val="00E64269"/>
    <w:rsid w:val="00E82267"/>
    <w:rsid w:val="00E853CE"/>
    <w:rsid w:val="00E867B6"/>
    <w:rsid w:val="00E949FA"/>
    <w:rsid w:val="00EA010F"/>
    <w:rsid w:val="00EC09D9"/>
    <w:rsid w:val="00EC5506"/>
    <w:rsid w:val="00ED1B63"/>
    <w:rsid w:val="00ED3C1F"/>
    <w:rsid w:val="00ED4085"/>
    <w:rsid w:val="00ED420E"/>
    <w:rsid w:val="00ED5A27"/>
    <w:rsid w:val="00ED6FBE"/>
    <w:rsid w:val="00EE2F57"/>
    <w:rsid w:val="00EF067F"/>
    <w:rsid w:val="00EF4C34"/>
    <w:rsid w:val="00EF61D0"/>
    <w:rsid w:val="00EF77C6"/>
    <w:rsid w:val="00F02410"/>
    <w:rsid w:val="00F05438"/>
    <w:rsid w:val="00F06F52"/>
    <w:rsid w:val="00F104B7"/>
    <w:rsid w:val="00F1361C"/>
    <w:rsid w:val="00F156F0"/>
    <w:rsid w:val="00F160C7"/>
    <w:rsid w:val="00F2408F"/>
    <w:rsid w:val="00F240E9"/>
    <w:rsid w:val="00F30AAD"/>
    <w:rsid w:val="00F30B22"/>
    <w:rsid w:val="00F36D8F"/>
    <w:rsid w:val="00F417B1"/>
    <w:rsid w:val="00F45853"/>
    <w:rsid w:val="00F51CED"/>
    <w:rsid w:val="00F568BF"/>
    <w:rsid w:val="00F602DF"/>
    <w:rsid w:val="00F60AFB"/>
    <w:rsid w:val="00F6185E"/>
    <w:rsid w:val="00F754A1"/>
    <w:rsid w:val="00F81FD9"/>
    <w:rsid w:val="00F841AA"/>
    <w:rsid w:val="00F84A94"/>
    <w:rsid w:val="00F87E96"/>
    <w:rsid w:val="00F94091"/>
    <w:rsid w:val="00F95E6B"/>
    <w:rsid w:val="00FA23E8"/>
    <w:rsid w:val="00FA4857"/>
    <w:rsid w:val="00FB312A"/>
    <w:rsid w:val="00FB3FB8"/>
    <w:rsid w:val="00FB6954"/>
    <w:rsid w:val="00FC6EDD"/>
    <w:rsid w:val="00FD3CC1"/>
    <w:rsid w:val="00FF1E02"/>
    <w:rsid w:val="00FF30B4"/>
    <w:rsid w:val="05BE38AE"/>
    <w:rsid w:val="0A2032A3"/>
    <w:rsid w:val="0B0B107F"/>
    <w:rsid w:val="0E4E4870"/>
    <w:rsid w:val="0F0D05FA"/>
    <w:rsid w:val="0F975CAA"/>
    <w:rsid w:val="10C055FF"/>
    <w:rsid w:val="117E5DA3"/>
    <w:rsid w:val="118107EC"/>
    <w:rsid w:val="140A18F8"/>
    <w:rsid w:val="16BB723D"/>
    <w:rsid w:val="17413D54"/>
    <w:rsid w:val="18015F3F"/>
    <w:rsid w:val="1BE8440E"/>
    <w:rsid w:val="1D155CEE"/>
    <w:rsid w:val="1EC865ED"/>
    <w:rsid w:val="20F57F95"/>
    <w:rsid w:val="240371BF"/>
    <w:rsid w:val="27842671"/>
    <w:rsid w:val="280E6EBB"/>
    <w:rsid w:val="29FD04D3"/>
    <w:rsid w:val="2A975886"/>
    <w:rsid w:val="2ABE7A3E"/>
    <w:rsid w:val="2AC727CF"/>
    <w:rsid w:val="3065732A"/>
    <w:rsid w:val="319F7F4E"/>
    <w:rsid w:val="350E5B44"/>
    <w:rsid w:val="379D5813"/>
    <w:rsid w:val="38E106DB"/>
    <w:rsid w:val="3B9B1DBC"/>
    <w:rsid w:val="3C0C0783"/>
    <w:rsid w:val="3EE91682"/>
    <w:rsid w:val="42BE108D"/>
    <w:rsid w:val="4328110C"/>
    <w:rsid w:val="493C27E9"/>
    <w:rsid w:val="496F39ED"/>
    <w:rsid w:val="49FF41D3"/>
    <w:rsid w:val="4A8B2769"/>
    <w:rsid w:val="4BE068DB"/>
    <w:rsid w:val="4BF6002B"/>
    <w:rsid w:val="4ECE2238"/>
    <w:rsid w:val="61FE25D4"/>
    <w:rsid w:val="625B242C"/>
    <w:rsid w:val="64CA39A1"/>
    <w:rsid w:val="65852B7B"/>
    <w:rsid w:val="66A11FC6"/>
    <w:rsid w:val="682418CC"/>
    <w:rsid w:val="6C4A05C8"/>
    <w:rsid w:val="6D742042"/>
    <w:rsid w:val="70B451A8"/>
    <w:rsid w:val="72734D90"/>
    <w:rsid w:val="745632B8"/>
    <w:rsid w:val="7BC71C04"/>
    <w:rsid w:val="7D4F1E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6"/>
    <w:unhideWhenUsed/>
    <w:qFormat/>
    <w:uiPriority w:val="9"/>
    <w:pPr>
      <w:keepNext/>
      <w:keepLines/>
      <w:spacing w:before="260" w:after="260" w:line="416" w:lineRule="auto"/>
      <w:ind w:left="840" w:leftChars="100" w:right="100" w:rightChars="100"/>
      <w:outlineLvl w:val="2"/>
    </w:pPr>
    <w:rPr>
      <w:bCs/>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9"/>
    <w:qFormat/>
    <w:uiPriority w:val="99"/>
    <w:pPr>
      <w:spacing w:beforeLines="30"/>
    </w:pPr>
    <w:rPr>
      <w:rFonts w:ascii="仿宋_GB2312" w:eastAsia="仿宋_GB2312"/>
      <w:kern w:val="0"/>
      <w:sz w:val="30"/>
    </w:rPr>
  </w:style>
  <w:style w:type="paragraph" w:styleId="6">
    <w:name w:val="toc 7"/>
    <w:basedOn w:val="1"/>
    <w:next w:val="1"/>
    <w:unhideWhenUsed/>
    <w:qFormat/>
    <w:uiPriority w:val="39"/>
    <w:pPr>
      <w:ind w:left="1260"/>
      <w:jc w:val="left"/>
    </w:pPr>
    <w:rPr>
      <w:rFonts w:asciiTheme="minorHAnsi" w:hAnsiTheme="minorHAnsi"/>
      <w:sz w:val="18"/>
      <w:szCs w:val="18"/>
    </w:rPr>
  </w:style>
  <w:style w:type="paragraph" w:styleId="7">
    <w:name w:val="toc 5"/>
    <w:basedOn w:val="1"/>
    <w:next w:val="1"/>
    <w:unhideWhenUsed/>
    <w:qFormat/>
    <w:uiPriority w:val="39"/>
    <w:pPr>
      <w:ind w:left="840"/>
      <w:jc w:val="left"/>
    </w:pPr>
    <w:rPr>
      <w:rFonts w:asciiTheme="minorHAnsi" w:hAnsiTheme="minorHAnsi"/>
      <w:sz w:val="18"/>
      <w:szCs w:val="18"/>
    </w:rPr>
  </w:style>
  <w:style w:type="paragraph" w:styleId="8">
    <w:name w:val="toc 3"/>
    <w:basedOn w:val="1"/>
    <w:next w:val="1"/>
    <w:unhideWhenUsed/>
    <w:qFormat/>
    <w:uiPriority w:val="39"/>
    <w:pPr>
      <w:ind w:left="420"/>
      <w:jc w:val="left"/>
    </w:pPr>
    <w:rPr>
      <w:rFonts w:asciiTheme="minorHAnsi" w:hAnsiTheme="minorHAnsi"/>
      <w:i/>
      <w:iCs/>
      <w:sz w:val="20"/>
      <w:szCs w:val="20"/>
    </w:rPr>
  </w:style>
  <w:style w:type="paragraph" w:styleId="9">
    <w:name w:val="toc 8"/>
    <w:basedOn w:val="1"/>
    <w:next w:val="1"/>
    <w:unhideWhenUsed/>
    <w:qFormat/>
    <w:uiPriority w:val="39"/>
    <w:pPr>
      <w:ind w:left="1470"/>
      <w:jc w:val="left"/>
    </w:pPr>
    <w:rPr>
      <w:rFonts w:asciiTheme="minorHAnsi" w:hAnsiTheme="minorHAnsi"/>
      <w:sz w:val="18"/>
      <w:szCs w:val="18"/>
    </w:rPr>
  </w:style>
  <w:style w:type="paragraph" w:styleId="10">
    <w:name w:val="Date"/>
    <w:basedOn w:val="1"/>
    <w:next w:val="1"/>
    <w:link w:val="38"/>
    <w:semiHidden/>
    <w:unhideWhenUsed/>
    <w:qFormat/>
    <w:uiPriority w:val="99"/>
    <w:pPr>
      <w:ind w:left="100" w:leftChars="2500"/>
    </w:pPr>
  </w:style>
  <w:style w:type="paragraph" w:styleId="11">
    <w:name w:val="Balloon Text"/>
    <w:basedOn w:val="1"/>
    <w:link w:val="35"/>
    <w:semiHidden/>
    <w:unhideWhenUsed/>
    <w:qFormat/>
    <w:uiPriority w:val="99"/>
    <w:rPr>
      <w:sz w:val="18"/>
      <w:szCs w:val="18"/>
    </w:rPr>
  </w:style>
  <w:style w:type="paragraph" w:styleId="12">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spacing w:before="120" w:after="120"/>
      <w:jc w:val="left"/>
    </w:pPr>
    <w:rPr>
      <w:rFonts w:asciiTheme="minorHAnsi" w:hAnsiTheme="minorHAnsi"/>
      <w:b/>
      <w:bCs/>
      <w:caps/>
      <w:sz w:val="20"/>
      <w:szCs w:val="20"/>
    </w:rPr>
  </w:style>
  <w:style w:type="paragraph" w:styleId="15">
    <w:name w:val="toc 4"/>
    <w:basedOn w:val="1"/>
    <w:next w:val="1"/>
    <w:unhideWhenUsed/>
    <w:qFormat/>
    <w:uiPriority w:val="39"/>
    <w:pPr>
      <w:ind w:left="630"/>
      <w:jc w:val="left"/>
    </w:pPr>
    <w:rPr>
      <w:rFonts w:asciiTheme="minorHAnsi" w:hAnsiTheme="minorHAnsi"/>
      <w:sz w:val="18"/>
      <w:szCs w:val="18"/>
    </w:rPr>
  </w:style>
  <w:style w:type="paragraph" w:styleId="16">
    <w:name w:val="toc 6"/>
    <w:basedOn w:val="1"/>
    <w:next w:val="1"/>
    <w:unhideWhenUsed/>
    <w:qFormat/>
    <w:uiPriority w:val="39"/>
    <w:pPr>
      <w:ind w:left="1050"/>
      <w:jc w:val="left"/>
    </w:pPr>
    <w:rPr>
      <w:rFonts w:asciiTheme="minorHAnsi" w:hAnsiTheme="minorHAnsi"/>
      <w:sz w:val="18"/>
      <w:szCs w:val="18"/>
    </w:rPr>
  </w:style>
  <w:style w:type="paragraph" w:styleId="17">
    <w:name w:val="table of figures"/>
    <w:basedOn w:val="1"/>
    <w:next w:val="1"/>
    <w:unhideWhenUsed/>
    <w:qFormat/>
    <w:uiPriority w:val="99"/>
    <w:pPr>
      <w:ind w:left="420" w:hanging="420"/>
      <w:jc w:val="left"/>
    </w:pPr>
    <w:rPr>
      <w:rFonts w:asciiTheme="minorHAnsi" w:hAnsiTheme="minorHAnsi"/>
      <w:smallCaps/>
      <w:sz w:val="20"/>
      <w:szCs w:val="20"/>
    </w:rPr>
  </w:style>
  <w:style w:type="paragraph" w:styleId="18">
    <w:name w:val="toc 2"/>
    <w:basedOn w:val="1"/>
    <w:next w:val="1"/>
    <w:unhideWhenUsed/>
    <w:qFormat/>
    <w:uiPriority w:val="39"/>
    <w:pPr>
      <w:ind w:left="210"/>
      <w:jc w:val="left"/>
    </w:pPr>
    <w:rPr>
      <w:rFonts w:asciiTheme="minorHAnsi" w:hAnsiTheme="minorHAnsi"/>
      <w:smallCaps/>
      <w:sz w:val="20"/>
      <w:szCs w:val="20"/>
    </w:rPr>
  </w:style>
  <w:style w:type="paragraph" w:styleId="19">
    <w:name w:val="toc 9"/>
    <w:basedOn w:val="1"/>
    <w:next w:val="1"/>
    <w:unhideWhenUsed/>
    <w:qFormat/>
    <w:uiPriority w:val="39"/>
    <w:pPr>
      <w:ind w:left="1680"/>
      <w:jc w:val="left"/>
    </w:pPr>
    <w:rPr>
      <w:rFonts w:asciiTheme="minorHAnsi" w:hAnsiTheme="minorHAnsi"/>
      <w:sz w:val="18"/>
      <w:szCs w:val="18"/>
    </w:rPr>
  </w:style>
  <w:style w:type="character" w:styleId="22">
    <w:name w:val="Strong"/>
    <w:basedOn w:val="21"/>
    <w:qFormat/>
    <w:uiPriority w:val="99"/>
    <w:rPr>
      <w:b/>
    </w:rPr>
  </w:style>
  <w:style w:type="character" w:styleId="23">
    <w:name w:val="Hyperlink"/>
    <w:basedOn w:val="21"/>
    <w:unhideWhenUsed/>
    <w:qFormat/>
    <w:uiPriority w:val="99"/>
    <w:rPr>
      <w:color w:val="0000FF" w:themeColor="hyperlink"/>
      <w:u w:val="single"/>
      <w14:textFill>
        <w14:solidFill>
          <w14:schemeClr w14:val="hlink"/>
        </w14:solidFill>
      </w14:textFill>
    </w:rPr>
  </w:style>
  <w:style w:type="character" w:customStyle="1" w:styleId="24">
    <w:name w:val="Header Char"/>
    <w:basedOn w:val="21"/>
    <w:semiHidden/>
    <w:qFormat/>
    <w:uiPriority w:val="99"/>
    <w:rPr>
      <w:rFonts w:ascii="Times New Roman" w:hAnsi="Times New Roman"/>
      <w:sz w:val="18"/>
      <w:szCs w:val="18"/>
    </w:rPr>
  </w:style>
  <w:style w:type="character" w:customStyle="1" w:styleId="25">
    <w:name w:val="页眉 Char"/>
    <w:link w:val="13"/>
    <w:semiHidden/>
    <w:qFormat/>
    <w:locked/>
    <w:uiPriority w:val="99"/>
    <w:rPr>
      <w:sz w:val="18"/>
    </w:rPr>
  </w:style>
  <w:style w:type="character" w:customStyle="1" w:styleId="26">
    <w:name w:val="Footer Char"/>
    <w:basedOn w:val="21"/>
    <w:semiHidden/>
    <w:qFormat/>
    <w:uiPriority w:val="99"/>
    <w:rPr>
      <w:rFonts w:ascii="Times New Roman" w:hAnsi="Times New Roman"/>
      <w:sz w:val="18"/>
      <w:szCs w:val="18"/>
    </w:rPr>
  </w:style>
  <w:style w:type="character" w:customStyle="1" w:styleId="27">
    <w:name w:val="页脚 Char"/>
    <w:link w:val="12"/>
    <w:qFormat/>
    <w:locked/>
    <w:uiPriority w:val="99"/>
    <w:rPr>
      <w:sz w:val="18"/>
    </w:rPr>
  </w:style>
  <w:style w:type="character" w:customStyle="1" w:styleId="28">
    <w:name w:val="Body Text Char"/>
    <w:basedOn w:val="21"/>
    <w:semiHidden/>
    <w:qFormat/>
    <w:uiPriority w:val="99"/>
    <w:rPr>
      <w:rFonts w:ascii="Times New Roman" w:hAnsi="Times New Roman"/>
      <w:szCs w:val="24"/>
    </w:rPr>
  </w:style>
  <w:style w:type="character" w:customStyle="1" w:styleId="29">
    <w:name w:val="正文文本 Char"/>
    <w:link w:val="2"/>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1">
    <w:name w:val="List Paragraph"/>
    <w:basedOn w:val="1"/>
    <w:qFormat/>
    <w:uiPriority w:val="34"/>
    <w:pPr>
      <w:ind w:firstLine="420" w:firstLineChars="200"/>
    </w:pPr>
  </w:style>
  <w:style w:type="character" w:customStyle="1" w:styleId="32">
    <w:name w:val="标题 1 Char"/>
    <w:basedOn w:val="21"/>
    <w:link w:val="3"/>
    <w:qFormat/>
    <w:uiPriority w:val="9"/>
    <w:rPr>
      <w:rFonts w:ascii="Times New Roman" w:hAnsi="Times New Roman"/>
      <w:b/>
      <w:bCs/>
      <w:kern w:val="44"/>
      <w:sz w:val="44"/>
      <w:szCs w:val="44"/>
    </w:rPr>
  </w:style>
  <w:style w:type="character" w:customStyle="1" w:styleId="33">
    <w:name w:val="标题 2 Char"/>
    <w:basedOn w:val="21"/>
    <w:link w:val="4"/>
    <w:qFormat/>
    <w:uiPriority w:val="9"/>
    <w:rPr>
      <w:rFonts w:asciiTheme="majorHAnsi" w:hAnsiTheme="majorHAnsi" w:eastAsiaTheme="majorEastAsia" w:cstheme="majorBidi"/>
      <w:b/>
      <w:bCs/>
      <w:kern w:val="2"/>
      <w:sz w:val="32"/>
      <w:szCs w:val="32"/>
    </w:rPr>
  </w:style>
  <w:style w:type="paragraph" w:customStyle="1" w:styleId="34">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批注框文本 Char"/>
    <w:basedOn w:val="21"/>
    <w:link w:val="11"/>
    <w:semiHidden/>
    <w:qFormat/>
    <w:uiPriority w:val="99"/>
    <w:rPr>
      <w:rFonts w:ascii="Times New Roman" w:hAnsi="Times New Roman"/>
      <w:kern w:val="2"/>
      <w:sz w:val="18"/>
      <w:szCs w:val="18"/>
    </w:rPr>
  </w:style>
  <w:style w:type="character" w:customStyle="1" w:styleId="36">
    <w:name w:val="标题 3 Char"/>
    <w:basedOn w:val="21"/>
    <w:link w:val="5"/>
    <w:qFormat/>
    <w:uiPriority w:val="9"/>
    <w:rPr>
      <w:rFonts w:ascii="Times New Roman" w:hAnsi="Times New Roman" w:eastAsia="宋体" w:cs="Times New Roman"/>
      <w:bCs/>
      <w:kern w:val="2"/>
      <w:sz w:val="32"/>
      <w:szCs w:val="32"/>
    </w:rPr>
  </w:style>
  <w:style w:type="paragraph" w:customStyle="1" w:styleId="37">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8">
    <w:name w:val="日期 Char"/>
    <w:basedOn w:val="21"/>
    <w:link w:val="10"/>
    <w:semiHidden/>
    <w:qFormat/>
    <w:uiPriority w:val="99"/>
    <w:rPr>
      <w:rFonts w:ascii="Times New Roman" w:hAnsi="Times New Roman" w:eastAsia="宋体" w:cs="Times New Roman"/>
      <w:kern w:val="2"/>
      <w:sz w:val="21"/>
      <w:szCs w:val="24"/>
    </w:rPr>
  </w:style>
  <w:style w:type="paragraph" w:customStyle="1" w:styleId="39">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40">
    <w:name w:val="WPSOffice手动目录 1"/>
    <w:uiPriority w:val="0"/>
    <w:pPr>
      <w:ind w:leftChars="0"/>
    </w:pPr>
    <w:rPr>
      <w:rFonts w:asciiTheme="minorHAnsi" w:hAnsiTheme="minorHAnsi" w:eastAsiaTheme="minorEastAsia" w:cstheme="minorBidi"/>
      <w:sz w:val="20"/>
      <w:szCs w:val="20"/>
    </w:rPr>
  </w:style>
  <w:style w:type="paragraph" w:customStyle="1" w:styleId="41">
    <w:name w:val="WPSOffice手动目录 2"/>
    <w:uiPriority w:val="0"/>
    <w:pPr>
      <w:ind w:leftChars="200"/>
    </w:pPr>
    <w:rPr>
      <w:rFonts w:asciiTheme="minorHAnsi" w:hAnsiTheme="minorHAnsi" w:eastAsiaTheme="minorEastAsia" w:cstheme="minorBidi"/>
      <w:sz w:val="20"/>
      <w:szCs w:val="20"/>
    </w:rPr>
  </w:style>
  <w:style w:type="paragraph" w:customStyle="1" w:styleId="42">
    <w:name w:val="WPSOffice手动目录 3"/>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1\Desktop\&#20915;&#31639;&#20844;&#24320;\&#22270;&#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1\Desktop\&#20915;&#31639;&#20844;&#24320;\&#22270;&#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1\Desktop\&#20915;&#31639;&#20844;&#24320;\&#22270;&#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novo1\Desktop\&#20915;&#31639;&#20844;&#24320;\&#22270;&#34920;.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oleObject" Target="file:///C:\Users\Lenovo1\Desktop\&#20915;&#31639;&#20844;&#2432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Sheet1!$A$4</c:f>
              <c:strCache>
                <c:ptCount val="1"/>
                <c:pt idx="0">
                  <c:v>收支总计</c:v>
                </c:pt>
              </c:strCache>
            </c:strRef>
          </c:tx>
          <c:invertIfNegative val="0"/>
          <c:dLbls>
            <c:dLbl>
              <c:idx val="0"/>
              <c:layout>
                <c:manualLayout>
                  <c:x val="-0.0166666666666667"/>
                  <c:y val="-0.36574074074074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55555555555556"/>
                  <c:y val="-0.31944480898221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Sheet1!$B$3:$C$3</c:f>
              <c:numCache>
                <c:formatCode>General</c:formatCode>
                <c:ptCount val="2"/>
                <c:pt idx="0">
                  <c:v>2020</c:v>
                </c:pt>
                <c:pt idx="1">
                  <c:v>2019</c:v>
                </c:pt>
              </c:numCache>
            </c:numRef>
          </c:cat>
          <c:val>
            <c:numRef>
              <c:f>Sheet1!$B$4:$C$4</c:f>
              <c:numCache>
                <c:formatCode>General</c:formatCode>
                <c:ptCount val="2"/>
                <c:pt idx="0">
                  <c:v>194984.51</c:v>
                </c:pt>
                <c:pt idx="1">
                  <c:v>185072.95</c:v>
                </c:pt>
              </c:numCache>
            </c:numRef>
          </c:val>
        </c:ser>
        <c:dLbls>
          <c:showLegendKey val="0"/>
          <c:showVal val="1"/>
          <c:showCatName val="0"/>
          <c:showSerName val="0"/>
          <c:showPercent val="0"/>
          <c:showBubbleSize val="0"/>
        </c:dLbls>
        <c:gapWidth val="150"/>
        <c:overlap val="100"/>
        <c:axId val="70029696"/>
        <c:axId val="70031232"/>
      </c:barChart>
      <c:catAx>
        <c:axId val="7002969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0031232"/>
        <c:crosses val="autoZero"/>
        <c:auto val="1"/>
        <c:lblAlgn val="ctr"/>
        <c:lblOffset val="100"/>
        <c:noMultiLvlLbl val="0"/>
      </c:catAx>
      <c:valAx>
        <c:axId val="70031232"/>
        <c:scaling>
          <c:orientation val="minMax"/>
          <c:min val="100000"/>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0029696"/>
        <c:crosses val="autoZero"/>
        <c:crossBetween val="between"/>
        <c:majorUnit val="10000"/>
        <c:minorUnit val="400"/>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751183105928553"/>
          <c:y val="0.0509259259259259"/>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30"/>
      <c:rotY val="87"/>
      <c:depthPercent val="100"/>
      <c:rAngAx val="1"/>
    </c:view3D>
    <c:floor>
      <c:thickness val="0"/>
    </c:floor>
    <c:sideWall>
      <c:thickness val="0"/>
    </c:sideWall>
    <c:backWall>
      <c:thickness val="0"/>
    </c:backWall>
    <c:plotArea>
      <c:layout/>
      <c:pie3DChart>
        <c:varyColors val="1"/>
        <c:ser>
          <c:idx val="0"/>
          <c:order val="0"/>
          <c:tx>
            <c:strRef>
              <c:f>Sheet1!$B$26</c:f>
              <c:strCache>
                <c:ptCount val="1"/>
                <c:pt idx="0">
                  <c:v>2020年</c:v>
                </c:pt>
              </c:strCache>
            </c:strRef>
          </c:tx>
          <c:explosion val="0"/>
          <c:dPt>
            <c:idx val="0"/>
            <c:bubble3D val="0"/>
            <c:explosion val="67"/>
          </c:dPt>
          <c:dPt>
            <c:idx val="1"/>
            <c:bubble3D val="0"/>
          </c:dPt>
          <c:dPt>
            <c:idx val="2"/>
            <c:bubble3D val="0"/>
          </c:dPt>
          <c:dLbls>
            <c:dLbl>
              <c:idx val="0"/>
              <c:layout>
                <c:manualLayout>
                  <c:x val="-0.0166666666666667"/>
                  <c:y val="-0.365740740740741"/>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0555555555555556"/>
                  <c:y val="-0.31944480898221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Sheet1!$A$27:$A$29</c:f>
              <c:strCache>
                <c:ptCount val="3"/>
                <c:pt idx="0">
                  <c:v>一般公共预算财政拨款收入</c:v>
                </c:pt>
                <c:pt idx="1">
                  <c:v>其他收入</c:v>
                </c:pt>
                <c:pt idx="2">
                  <c:v>非财政拨款结余</c:v>
                </c:pt>
              </c:strCache>
            </c:strRef>
          </c:cat>
          <c:val>
            <c:numRef>
              <c:f>Sheet1!$B$27:$B$29</c:f>
              <c:numCache>
                <c:formatCode>General</c:formatCode>
                <c:ptCount val="3"/>
                <c:pt idx="0">
                  <c:v>194933.57</c:v>
                </c:pt>
                <c:pt idx="1">
                  <c:v>25</c:v>
                </c:pt>
                <c:pt idx="2">
                  <c:v>25.94</c:v>
                </c:pt>
              </c:numCache>
            </c:numRef>
          </c:val>
        </c:ser>
        <c:dLbls>
          <c:showLegendKey val="0"/>
          <c:showVal val="1"/>
          <c:showCatName val="0"/>
          <c:showSerName val="0"/>
          <c:showPercent val="1"/>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81225180821863"/>
          <c:y val="0.0833333333333333"/>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30"/>
      <c:rotY val="87"/>
      <c:depthPercent val="100"/>
      <c:rAngAx val="1"/>
    </c:view3D>
    <c:floor>
      <c:thickness val="0"/>
    </c:floor>
    <c:sideWall>
      <c:thickness val="0"/>
    </c:sideWall>
    <c:backWall>
      <c:thickness val="0"/>
    </c:backWall>
    <c:plotArea>
      <c:layout/>
      <c:pie3DChart>
        <c:varyColors val="1"/>
        <c:ser>
          <c:idx val="0"/>
          <c:order val="0"/>
          <c:tx>
            <c:strRef>
              <c:f>Sheet1!$B$51</c:f>
              <c:strCache>
                <c:ptCount val="1"/>
                <c:pt idx="0">
                  <c:v>2020年</c:v>
                </c:pt>
              </c:strCache>
            </c:strRef>
          </c:tx>
          <c:explosion val="0"/>
          <c:dPt>
            <c:idx val="0"/>
            <c:bubble3D val="0"/>
            <c:explosion val="67"/>
          </c:dPt>
          <c:dPt>
            <c:idx val="1"/>
            <c:bubble3D val="0"/>
          </c:dPt>
          <c:dLbls>
            <c:dLbl>
              <c:idx val="0"/>
              <c:layout>
                <c:manualLayout>
                  <c:x val="-0.0853691570996374"/>
                  <c:y val="-0.0879629629629631"/>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0555555555555556"/>
                  <c:y val="-0.31944480898221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Sheet1!$A$52:$A$53</c:f>
              <c:strCache>
                <c:ptCount val="2"/>
                <c:pt idx="0">
                  <c:v>基本支出</c:v>
                </c:pt>
                <c:pt idx="1">
                  <c:v>项目支出</c:v>
                </c:pt>
              </c:strCache>
            </c:strRef>
          </c:cat>
          <c:val>
            <c:numRef>
              <c:f>Sheet1!$B$52:$B$53</c:f>
              <c:numCache>
                <c:formatCode>General</c:formatCode>
                <c:ptCount val="2"/>
                <c:pt idx="0">
                  <c:v>326.16</c:v>
                </c:pt>
                <c:pt idx="1">
                  <c:v>194658.35</c:v>
                </c:pt>
              </c:numCache>
            </c:numRef>
          </c:val>
        </c:ser>
        <c:dLbls>
          <c:showLegendKey val="0"/>
          <c:showVal val="1"/>
          <c:showCatName val="0"/>
          <c:showSerName val="0"/>
          <c:showPercent val="1"/>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Sheet1!$A$75</c:f>
              <c:strCache>
                <c:ptCount val="1"/>
                <c:pt idx="0">
                  <c:v>财政拨款收支总计</c:v>
                </c:pt>
              </c:strCache>
            </c:strRef>
          </c:tx>
          <c:invertIfNegative val="0"/>
          <c:dLbls>
            <c:dLbl>
              <c:idx val="0"/>
              <c:layout>
                <c:manualLayout>
                  <c:x val="-0.0166666666666667"/>
                  <c:y val="-0.36574074074074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55555555555556"/>
                  <c:y val="-0.31944480898221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Sheet1!$B$74:$C$74</c:f>
              <c:numCache>
                <c:formatCode>General</c:formatCode>
                <c:ptCount val="2"/>
                <c:pt idx="0">
                  <c:v>2020</c:v>
                </c:pt>
                <c:pt idx="1">
                  <c:v>2019</c:v>
                </c:pt>
              </c:numCache>
            </c:numRef>
          </c:cat>
          <c:val>
            <c:numRef>
              <c:f>Sheet1!$B$75:$C$75</c:f>
              <c:numCache>
                <c:formatCode>General</c:formatCode>
                <c:ptCount val="2"/>
                <c:pt idx="0">
                  <c:v>194933.57</c:v>
                </c:pt>
                <c:pt idx="1">
                  <c:v>184825.25</c:v>
                </c:pt>
              </c:numCache>
            </c:numRef>
          </c:val>
        </c:ser>
        <c:dLbls>
          <c:showLegendKey val="0"/>
          <c:showVal val="1"/>
          <c:showCatName val="0"/>
          <c:showSerName val="0"/>
          <c:showPercent val="0"/>
          <c:showBubbleSize val="0"/>
        </c:dLbls>
        <c:gapWidth val="150"/>
        <c:overlap val="100"/>
        <c:axId val="70963200"/>
        <c:axId val="70964736"/>
      </c:barChart>
      <c:catAx>
        <c:axId val="7096320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0964736"/>
        <c:crosses val="autoZero"/>
        <c:auto val="1"/>
        <c:lblAlgn val="ctr"/>
        <c:lblOffset val="100"/>
        <c:noMultiLvlLbl val="0"/>
      </c:catAx>
      <c:valAx>
        <c:axId val="70964736"/>
        <c:scaling>
          <c:orientation val="minMax"/>
          <c:min val="100000"/>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0963200"/>
        <c:crosses val="autoZero"/>
        <c:crossBetween val="between"/>
        <c:majorUnit val="10000"/>
        <c:minorUnit val="400"/>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Sheet1!$A$96</c:f>
              <c:strCache>
                <c:ptCount val="1"/>
                <c:pt idx="0">
                  <c:v>一般公共预算财政拨款支出总计</c:v>
                </c:pt>
              </c:strCache>
            </c:strRef>
          </c:tx>
          <c:invertIfNegative val="0"/>
          <c:dLbls>
            <c:dLbl>
              <c:idx val="0"/>
              <c:layout>
                <c:manualLayout>
                  <c:x val="-0.0166666666666667"/>
                  <c:y val="-0.36574074074074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55555555555556"/>
                  <c:y val="-0.31944480898221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Sheet1!$B$95:$C$95</c:f>
              <c:numCache>
                <c:formatCode>General</c:formatCode>
                <c:ptCount val="2"/>
                <c:pt idx="0">
                  <c:v>2020</c:v>
                </c:pt>
                <c:pt idx="1">
                  <c:v>2019</c:v>
                </c:pt>
              </c:numCache>
            </c:numRef>
          </c:cat>
          <c:val>
            <c:numRef>
              <c:f>Sheet1!$B$96:$C$96</c:f>
              <c:numCache>
                <c:formatCode>General</c:formatCode>
                <c:ptCount val="2"/>
                <c:pt idx="0">
                  <c:v>194933.57</c:v>
                </c:pt>
                <c:pt idx="1">
                  <c:v>184825.25</c:v>
                </c:pt>
              </c:numCache>
            </c:numRef>
          </c:val>
        </c:ser>
        <c:dLbls>
          <c:showLegendKey val="0"/>
          <c:showVal val="1"/>
          <c:showCatName val="0"/>
          <c:showSerName val="0"/>
          <c:showPercent val="0"/>
          <c:showBubbleSize val="0"/>
        </c:dLbls>
        <c:gapWidth val="150"/>
        <c:overlap val="100"/>
        <c:axId val="219569536"/>
        <c:axId val="70849664"/>
      </c:barChart>
      <c:catAx>
        <c:axId val="21956953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0849664"/>
        <c:crosses val="autoZero"/>
        <c:auto val="1"/>
        <c:lblAlgn val="ctr"/>
        <c:lblOffset val="100"/>
        <c:noMultiLvlLbl val="0"/>
      </c:catAx>
      <c:valAx>
        <c:axId val="70849664"/>
        <c:scaling>
          <c:orientation val="minMax"/>
          <c:min val="100000"/>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9569536"/>
        <c:crosses val="autoZero"/>
        <c:crossBetween val="between"/>
        <c:majorUnit val="10000"/>
        <c:minorUnit val="400"/>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751183105928553"/>
          <c:y val="0.0509259259259259"/>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30"/>
      <c:rotY val="87"/>
      <c:depthPercent val="100"/>
      <c:rAngAx val="1"/>
    </c:view3D>
    <c:floor>
      <c:thickness val="0"/>
    </c:floor>
    <c:sideWall>
      <c:thickness val="0"/>
    </c:sideWall>
    <c:backWall>
      <c:thickness val="0"/>
    </c:backWall>
    <c:plotArea>
      <c:layout>
        <c:manualLayout>
          <c:layoutTarget val="inner"/>
          <c:xMode val="edge"/>
          <c:yMode val="edge"/>
          <c:x val="0.0674324297249104"/>
          <c:y val="0.275643773694955"/>
          <c:w val="0.567464687143115"/>
          <c:h val="0.647670968212307"/>
        </c:manualLayout>
      </c:layout>
      <c:pie3DChart>
        <c:varyColors val="1"/>
        <c:ser>
          <c:idx val="0"/>
          <c:order val="0"/>
          <c:tx>
            <c:strRef>
              <c:f>Sheet1!$B$117</c:f>
              <c:strCache>
                <c:ptCount val="1"/>
                <c:pt idx="0">
                  <c:v>2020</c:v>
                </c:pt>
              </c:strCache>
            </c:strRef>
          </c:tx>
          <c:explosion val="0"/>
          <c:dPt>
            <c:idx val="0"/>
            <c:bubble3D val="0"/>
            <c:explosion val="67"/>
          </c:dPt>
          <c:dPt>
            <c:idx val="1"/>
            <c:bubble3D val="0"/>
          </c:dPt>
          <c:dPt>
            <c:idx val="2"/>
            <c:bubble3D val="0"/>
          </c:dPt>
          <c:dPt>
            <c:idx val="3"/>
            <c:bubble3D val="0"/>
          </c:dPt>
          <c:dLbls>
            <c:dLbl>
              <c:idx val="0"/>
              <c:layout>
                <c:manualLayout>
                  <c:x val="-0.0166666666666667"/>
                  <c:y val="-0.365740740740741"/>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0555555555555556"/>
                  <c:y val="-0.31944480898221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Sheet1!$A$118:$A$121</c:f>
              <c:strCache>
                <c:ptCount val="4"/>
                <c:pt idx="0">
                  <c:v>教育支出（类）</c:v>
                </c:pt>
                <c:pt idx="1">
                  <c:v>社会保障和就业支出（类）</c:v>
                </c:pt>
                <c:pt idx="2">
                  <c:v>卫生健康支出（类）</c:v>
                </c:pt>
                <c:pt idx="3">
                  <c:v>住房保障支出（类）</c:v>
                </c:pt>
              </c:strCache>
            </c:strRef>
          </c:cat>
          <c:val>
            <c:numRef>
              <c:f>Sheet1!$B$118:$B$121</c:f>
              <c:numCache>
                <c:formatCode>General</c:formatCode>
                <c:ptCount val="4"/>
                <c:pt idx="0">
                  <c:v>194882.57</c:v>
                </c:pt>
                <c:pt idx="1">
                  <c:v>24</c:v>
                </c:pt>
                <c:pt idx="2">
                  <c:v>9</c:v>
                </c:pt>
                <c:pt idx="3">
                  <c:v>18</c:v>
                </c:pt>
              </c:numCache>
            </c:numRef>
          </c:val>
        </c:ser>
        <c:dLbls>
          <c:showLegendKey val="0"/>
          <c:showVal val="1"/>
          <c:showCatName val="0"/>
          <c:showSerName val="0"/>
          <c:showPercent val="1"/>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8BD58C-5BE7-4A07-81D9-9D89505FFF94}">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25</Pages>
  <Words>9319</Words>
  <Characters>10231</Characters>
  <Lines>88</Lines>
  <Paragraphs>25</Paragraphs>
  <TotalTime>3</TotalTime>
  <ScaleCrop>false</ScaleCrop>
  <LinksUpToDate>false</LinksUpToDate>
  <CharactersWithSpaces>10486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唐红</cp:lastModifiedBy>
  <cp:lastPrinted>2021-09-08T05:29:00Z</cp:lastPrinted>
  <dcterms:modified xsi:type="dcterms:W3CDTF">2022-11-14T02:25:36Z</dcterms:modified>
  <dc:title>四川省***</dc:title>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8F928598FD3440B492701F7E54C320D3</vt:lpwstr>
  </property>
</Properties>
</file>